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AA0" w:rsidRDefault="00961D8D">
      <w:pPr>
        <w:spacing w:after="140"/>
        <w:ind w:left="1400" w:right="1420"/>
        <w:rPr>
          <w:sz w:val="2"/>
        </w:rPr>
      </w:pPr>
      <w:r>
        <w:rPr>
          <w:noProof/>
          <w:lang w:val="fr-FR" w:eastAsia="fr-FR"/>
        </w:rPr>
        <w:drawing>
          <wp:inline distT="0" distB="0" distL="0" distR="0">
            <wp:extent cx="4314825" cy="981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4825" cy="981075"/>
                    </a:xfrm>
                    <a:prstGeom prst="rect">
                      <a:avLst/>
                    </a:prstGeom>
                    <a:noFill/>
                    <a:ln>
                      <a:noFill/>
                    </a:ln>
                  </pic:spPr>
                </pic:pic>
              </a:graphicData>
            </a:graphic>
          </wp:inline>
        </w:drawing>
      </w:r>
    </w:p>
    <w:p w:rsidR="005E5AA0" w:rsidRDefault="00044B42">
      <w:pPr>
        <w:spacing w:line="279" w:lineRule="exact"/>
        <w:jc w:val="center"/>
        <w:rPr>
          <w:rFonts w:ascii="Trebuchet MS" w:eastAsia="Trebuchet MS" w:hAnsi="Trebuchet MS" w:cs="Trebuchet MS"/>
          <w:color w:val="000000"/>
          <w:lang w:val="fr-FR"/>
        </w:rPr>
      </w:pPr>
      <w:proofErr w:type="spellStart"/>
      <w:r>
        <w:rPr>
          <w:rFonts w:ascii="Trebuchet MS" w:eastAsia="Trebuchet MS" w:hAnsi="Trebuchet MS" w:cs="Trebuchet MS"/>
          <w:b/>
          <w:color w:val="000000"/>
          <w:lang w:val="fr-FR"/>
        </w:rPr>
        <w:t>Eurométropole</w:t>
      </w:r>
      <w:proofErr w:type="spellEnd"/>
      <w:r>
        <w:rPr>
          <w:rFonts w:ascii="Trebuchet MS" w:eastAsia="Trebuchet MS" w:hAnsi="Trebuchet MS" w:cs="Trebuchet MS"/>
          <w:b/>
          <w:color w:val="000000"/>
          <w:lang w:val="fr-FR"/>
        </w:rPr>
        <w:t xml:space="preserve"> de Strasbourg </w:t>
      </w:r>
    </w:p>
    <w:p w:rsidR="005E5AA0" w:rsidRDefault="00044B4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 Parc de l'Etoile</w:t>
      </w:r>
    </w:p>
    <w:p w:rsidR="005E5AA0" w:rsidRDefault="00044B4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67076 Strasbourg Cedex</w:t>
      </w:r>
    </w:p>
    <w:p w:rsidR="005E5AA0" w:rsidRDefault="00044B42">
      <w:pPr>
        <w:spacing w:after="20"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Tél : 03 68 98 51 19</w:t>
      </w:r>
    </w:p>
    <w:p w:rsidR="005E5AA0" w:rsidRDefault="00044B42">
      <w:pPr>
        <w:spacing w:after="260"/>
        <w:ind w:right="20"/>
        <w:jc w:val="center"/>
        <w:rPr>
          <w:rFonts w:ascii="Trebuchet MS" w:eastAsia="Trebuchet MS" w:hAnsi="Trebuchet MS" w:cs="Trebuchet MS"/>
          <w:color w:val="000000"/>
          <w:lang w:val="fr-FR"/>
        </w:rPr>
      </w:pPr>
      <w:hyperlink r:id="rId8" w:history="1">
        <w:r>
          <w:rPr>
            <w:color w:val="0000EE"/>
            <w:u w:val="single" w:color="0000EE"/>
          </w:rPr>
          <w:t>www.strasbourg.eu/commande-publique</w:t>
        </w:r>
      </w:hyperlink>
    </w:p>
    <w:tbl>
      <w:tblPr>
        <w:tblW w:w="0" w:type="auto"/>
        <w:tblLayout w:type="fixed"/>
        <w:tblLook w:val="04A0" w:firstRow="1" w:lastRow="0" w:firstColumn="1" w:lastColumn="0" w:noHBand="0" w:noVBand="1"/>
      </w:tblPr>
      <w:tblGrid>
        <w:gridCol w:w="9620"/>
      </w:tblGrid>
      <w:tr w:rsidR="005E5AA0">
        <w:tc>
          <w:tcPr>
            <w:tcW w:w="9620" w:type="dxa"/>
            <w:shd w:val="clear" w:color="666553" w:fill="666553"/>
            <w:tcMar>
              <w:top w:w="30" w:type="dxa"/>
              <w:left w:w="0" w:type="dxa"/>
              <w:bottom w:w="0" w:type="dxa"/>
              <w:right w:w="0" w:type="dxa"/>
            </w:tcMar>
            <w:vAlign w:val="center"/>
          </w:tcPr>
          <w:p w:rsidR="005E5AA0" w:rsidRDefault="00044B4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rsidR="005E5AA0" w:rsidRDefault="00044B42">
      <w:pPr>
        <w:spacing w:line="80" w:lineRule="exact"/>
        <w:rPr>
          <w:sz w:val="8"/>
        </w:rPr>
      </w:pPr>
      <w:r>
        <w:t xml:space="preserve"> </w:t>
      </w:r>
    </w:p>
    <w:p w:rsidR="005E5AA0" w:rsidRDefault="00044B4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rsidR="005E5AA0" w:rsidRDefault="005E5AA0">
      <w:pPr>
        <w:spacing w:line="240" w:lineRule="exact"/>
      </w:pPr>
    </w:p>
    <w:p w:rsidR="005E5AA0" w:rsidRDefault="005E5AA0">
      <w:pPr>
        <w:spacing w:line="240" w:lineRule="exact"/>
      </w:pPr>
    </w:p>
    <w:p w:rsidR="005E5AA0" w:rsidRDefault="005E5AA0">
      <w:pPr>
        <w:spacing w:line="240" w:lineRule="exact"/>
      </w:pPr>
    </w:p>
    <w:p w:rsidR="005E5AA0" w:rsidRDefault="005E5AA0">
      <w:pPr>
        <w:spacing w:line="240" w:lineRule="exact"/>
      </w:pPr>
    </w:p>
    <w:p w:rsidR="005E5AA0" w:rsidRDefault="005E5AA0">
      <w:pPr>
        <w:spacing w:line="240" w:lineRule="exact"/>
      </w:pPr>
    </w:p>
    <w:p w:rsidR="005E5AA0" w:rsidRDefault="005E5AA0">
      <w:pPr>
        <w:spacing w:line="240" w:lineRule="exact"/>
      </w:pPr>
    </w:p>
    <w:p w:rsidR="005E5AA0" w:rsidRDefault="005E5AA0">
      <w:pPr>
        <w:spacing w:line="240" w:lineRule="exact"/>
      </w:pPr>
    </w:p>
    <w:p w:rsidR="005E5AA0" w:rsidRDefault="005E5AA0">
      <w:pPr>
        <w:spacing w:line="240" w:lineRule="exact"/>
      </w:pPr>
    </w:p>
    <w:p w:rsidR="005E5AA0" w:rsidRDefault="005E5AA0">
      <w:pPr>
        <w:spacing w:after="80" w:line="240" w:lineRule="exact"/>
      </w:pPr>
    </w:p>
    <w:p w:rsidR="005E5AA0" w:rsidRDefault="00044B42">
      <w:pPr>
        <w:spacing w:before="80" w:after="20"/>
        <w:ind w:left="1640" w:right="156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N° d'affaire :25EMS0138</w:t>
      </w:r>
    </w:p>
    <w:tbl>
      <w:tblPr>
        <w:tblW w:w="0" w:type="auto"/>
        <w:tblInd w:w="1260" w:type="dxa"/>
        <w:tblLayout w:type="fixed"/>
        <w:tblLook w:val="04A0" w:firstRow="1" w:lastRow="0" w:firstColumn="1" w:lastColumn="0" w:noHBand="0" w:noVBand="1"/>
      </w:tblPr>
      <w:tblGrid>
        <w:gridCol w:w="7100"/>
      </w:tblGrid>
      <w:tr w:rsidR="005E5AA0">
        <w:tc>
          <w:tcPr>
            <w:tcW w:w="7100" w:type="dxa"/>
            <w:tcBorders>
              <w:top w:val="single" w:sz="4" w:space="0" w:color="000000"/>
              <w:bottom w:val="single" w:sz="4" w:space="0" w:color="000000"/>
            </w:tcBorders>
            <w:tcMar>
              <w:top w:w="300" w:type="dxa"/>
              <w:left w:w="0" w:type="dxa"/>
              <w:bottom w:w="300" w:type="dxa"/>
              <w:right w:w="0" w:type="dxa"/>
            </w:tcMar>
            <w:vAlign w:val="center"/>
          </w:tcPr>
          <w:p w:rsidR="005E5AA0" w:rsidRDefault="00044B4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 remplacement et de remise en conformité des armoires électriques du service de l’Eau et de l’Assainissement de l’</w:t>
            </w:r>
            <w:proofErr w:type="spellStart"/>
            <w:r>
              <w:rPr>
                <w:rFonts w:ascii="Trebuchet MS" w:eastAsia="Trebuchet MS" w:hAnsi="Trebuchet MS" w:cs="Trebuchet MS"/>
                <w:b/>
                <w:color w:val="000000"/>
                <w:sz w:val="28"/>
                <w:lang w:val="fr-FR"/>
              </w:rPr>
              <w:t>Eurométropole</w:t>
            </w:r>
            <w:proofErr w:type="spellEnd"/>
            <w:r>
              <w:rPr>
                <w:rFonts w:ascii="Trebuchet MS" w:eastAsia="Trebuchet MS" w:hAnsi="Trebuchet MS" w:cs="Trebuchet MS"/>
                <w:b/>
                <w:color w:val="000000"/>
                <w:sz w:val="28"/>
                <w:lang w:val="fr-FR"/>
              </w:rPr>
              <w:t xml:space="preserve"> de Strasbourg.</w:t>
            </w:r>
          </w:p>
        </w:tc>
      </w:tr>
    </w:tbl>
    <w:p w:rsidR="005E5AA0" w:rsidRDefault="00044B42">
      <w:pPr>
        <w:spacing w:after="100" w:line="240" w:lineRule="exact"/>
      </w:pPr>
      <w:r>
        <w:t xml:space="preserve"> </w:t>
      </w:r>
    </w:p>
    <w:p w:rsidR="005E5AA0" w:rsidRDefault="00044B42">
      <w:pPr>
        <w:spacing w:before="20"/>
        <w:jc w:val="center"/>
        <w:rPr>
          <w:rFonts w:ascii="Trebuchet MS" w:eastAsia="Trebuchet MS" w:hAnsi="Trebuchet MS" w:cs="Trebuchet MS"/>
          <w:b/>
          <w:color w:val="FF0033"/>
          <w:sz w:val="28"/>
          <w:lang w:val="fr-FR"/>
        </w:rPr>
      </w:pPr>
      <w:r>
        <w:rPr>
          <w:rFonts w:ascii="Trebuchet MS" w:eastAsia="Trebuchet MS" w:hAnsi="Trebuchet MS" w:cs="Trebuchet MS"/>
          <w:b/>
          <w:color w:val="FF0033"/>
          <w:sz w:val="28"/>
          <w:lang w:val="fr-FR"/>
        </w:rPr>
        <w:t>Date et heure limites de réception des offres :</w:t>
      </w:r>
    </w:p>
    <w:tbl>
      <w:tblPr>
        <w:tblW w:w="0" w:type="auto"/>
        <w:tblLayout w:type="fixed"/>
        <w:tblLook w:val="04A0" w:firstRow="1" w:lastRow="0" w:firstColumn="1" w:lastColumn="0" w:noHBand="0" w:noVBand="1"/>
      </w:tblPr>
      <w:tblGrid>
        <w:gridCol w:w="9620"/>
      </w:tblGrid>
      <w:tr w:rsidR="005E5AA0">
        <w:tc>
          <w:tcPr>
            <w:tcW w:w="9620" w:type="dxa"/>
            <w:tcMar>
              <w:top w:w="0" w:type="dxa"/>
              <w:left w:w="0" w:type="dxa"/>
              <w:bottom w:w="0" w:type="dxa"/>
              <w:right w:w="0" w:type="dxa"/>
            </w:tcMar>
            <w:vAlign w:val="center"/>
          </w:tcPr>
          <w:p w:rsidR="005E5AA0" w:rsidRDefault="00044B42">
            <w:pPr>
              <w:jc w:val="center"/>
              <w:rPr>
                <w:rFonts w:ascii="Trebuchet MS" w:eastAsia="Trebuchet MS" w:hAnsi="Trebuchet MS" w:cs="Trebuchet MS"/>
                <w:b/>
                <w:color w:val="FF0033"/>
                <w:sz w:val="28"/>
                <w:lang w:val="fr-FR"/>
              </w:rPr>
            </w:pPr>
            <w:r>
              <w:rPr>
                <w:rFonts w:ascii="Trebuchet MS" w:eastAsia="Trebuchet MS" w:hAnsi="Trebuchet MS" w:cs="Trebuchet MS"/>
                <w:b/>
                <w:color w:val="FF0033"/>
                <w:sz w:val="28"/>
                <w:lang w:val="fr-FR"/>
              </w:rPr>
              <w:t>mardi 10 juin 2025 à 12:00</w:t>
            </w:r>
          </w:p>
        </w:tc>
      </w:tr>
    </w:tbl>
    <w:p w:rsidR="005E5AA0" w:rsidRDefault="005E5AA0">
      <w:pPr>
        <w:sectPr w:rsidR="005E5AA0">
          <w:pgSz w:w="11900" w:h="16840"/>
          <w:pgMar w:top="1240" w:right="1140" w:bottom="1440" w:left="1140" w:header="1240" w:footer="1440" w:gutter="0"/>
          <w:cols w:space="708"/>
        </w:sectPr>
      </w:pPr>
    </w:p>
    <w:p w:rsidR="005E5AA0" w:rsidRDefault="005E5AA0">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5E5AA0">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rsidR="005E5AA0" w:rsidRDefault="00044B42">
            <w:pPr>
              <w:pStyle w:val="Titletable"/>
              <w:jc w:val="center"/>
              <w:rPr>
                <w:lang w:val="fr-FR"/>
              </w:rPr>
            </w:pPr>
            <w:r>
              <w:rPr>
                <w:lang w:val="fr-FR"/>
              </w:rPr>
              <w:t>L'ESSENTIEL DE LA PROCÉDURE</w:t>
            </w:r>
          </w:p>
        </w:tc>
      </w:tr>
      <w:tr w:rsidR="005E5AA0">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240" w:lineRule="exact"/>
            </w:pPr>
          </w:p>
          <w:p w:rsidR="005E5AA0" w:rsidRDefault="00961D8D">
            <w:pPr>
              <w:ind w:left="420"/>
              <w:rPr>
                <w:sz w:val="2"/>
              </w:rPr>
            </w:pPr>
            <w:r>
              <w:rPr>
                <w:noProof/>
                <w:lang w:val="fr-FR" w:eastAsia="fr-FR"/>
              </w:rPr>
              <w:drawing>
                <wp:inline distT="0" distB="0" distL="0" distR="0">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remplacement et de remise en conformité des armoires électriques du service de l’Eau et de l’Assainissement de l’</w:t>
            </w:r>
            <w:proofErr w:type="spellStart"/>
            <w:r>
              <w:rPr>
                <w:rFonts w:ascii="Trebuchet MS" w:eastAsia="Trebuchet MS" w:hAnsi="Trebuchet MS" w:cs="Trebuchet MS"/>
                <w:color w:val="000000"/>
                <w:sz w:val="20"/>
                <w:lang w:val="fr-FR"/>
              </w:rPr>
              <w:t>Eurométropole</w:t>
            </w:r>
            <w:proofErr w:type="spellEnd"/>
            <w:r>
              <w:rPr>
                <w:rFonts w:ascii="Trebuchet MS" w:eastAsia="Trebuchet MS" w:hAnsi="Trebuchet MS" w:cs="Trebuchet MS"/>
                <w:color w:val="000000"/>
                <w:sz w:val="20"/>
                <w:lang w:val="fr-FR"/>
              </w:rPr>
              <w:t xml:space="preserve"> de Strasbourg.</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 mois</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tranche</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5E5AA0">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5E5AA0">
            <w:pPr>
              <w:spacing w:line="140" w:lineRule="exact"/>
              <w:rPr>
                <w:sz w:val="14"/>
              </w:rPr>
            </w:pPr>
          </w:p>
          <w:p w:rsidR="005E5AA0" w:rsidRDefault="00961D8D">
            <w:pPr>
              <w:ind w:left="420"/>
              <w:rPr>
                <w:sz w:val="2"/>
              </w:rPr>
            </w:pPr>
            <w:r>
              <w:rPr>
                <w:noProof/>
                <w:lang w:val="fr-FR" w:eastAsia="fr-FR"/>
              </w:rPr>
              <w:drawing>
                <wp:inline distT="0" distB="0" distL="0" distR="0">
                  <wp:extent cx="228600" cy="228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rsidR="005E5AA0" w:rsidRDefault="005E5AA0">
      <w:pPr>
        <w:sectPr w:rsidR="005E5AA0">
          <w:pgSz w:w="11900" w:h="16840"/>
          <w:pgMar w:top="1440" w:right="1160" w:bottom="1440" w:left="1140" w:header="1440" w:footer="1440" w:gutter="0"/>
          <w:cols w:space="708"/>
        </w:sectPr>
      </w:pPr>
    </w:p>
    <w:p w:rsidR="005E5AA0" w:rsidRDefault="00044B4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5E5AA0" w:rsidRDefault="005E5AA0">
      <w:pPr>
        <w:spacing w:after="80" w:line="240" w:lineRule="exact"/>
      </w:pPr>
    </w:p>
    <w:p w:rsidR="005E5AA0" w:rsidRDefault="00044B4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1.6 - Réalisation de prestations similaires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5E5AA0" w:rsidRDefault="00044B42">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2.4 - Promotion de l’égalité professionnelle entre les femmes et les hommes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3 - Les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3.1 - Maîtrise d'œuvre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3.2 - Ordonnancement, Pilotage et Coordination du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3.3 - Contrôle technique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3.4 - Sécurité et protection de la santé des travailleurs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4 -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4.1 -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4.2 -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4.3 -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5E5AA0" w:rsidRDefault="00044B42">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5 -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5E5AA0" w:rsidRDefault="00044B42">
      <w:pPr>
        <w:pStyle w:val="TM1"/>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6 -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6.1 -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5E5AA0" w:rsidRDefault="00044B42">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7 -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7.1 - Transmission électronique avec le document "DUME"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7.2 -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7.3 -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rsidR="005E5AA0" w:rsidRDefault="00044B42">
      <w:pPr>
        <w:pStyle w:val="TM1"/>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8 -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8.1 -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8.2 -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8.3 -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rsidR="005E5AA0" w:rsidRDefault="00044B42">
      <w:pPr>
        <w:pStyle w:val="TM1"/>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9 -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9.1 -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rsidR="005E5AA0" w:rsidRDefault="00044B42">
      <w:pPr>
        <w:pStyle w:val="TM2"/>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9.2 -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rsidR="005E5AA0" w:rsidRDefault="00044B42">
      <w:pPr>
        <w:spacing w:after="100"/>
        <w:rPr>
          <w:rFonts w:ascii="Trebuchet MS" w:eastAsia="Trebuchet MS" w:hAnsi="Trebuchet MS" w:cs="Trebuchet MS"/>
          <w:color w:val="000000"/>
          <w:sz w:val="22"/>
          <w:lang w:val="fr-FR"/>
        </w:rPr>
        <w:sectPr w:rsidR="005E5AA0">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rsidR="005E5AA0" w:rsidRDefault="00044B42">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rsidR="005E5AA0" w:rsidRDefault="00044B42">
      <w:pPr>
        <w:spacing w:line="60" w:lineRule="exact"/>
        <w:rPr>
          <w:sz w:val="6"/>
        </w:rPr>
      </w:pPr>
      <w:r>
        <w:t xml:space="preserve"> </w:t>
      </w:r>
    </w:p>
    <w:p w:rsidR="005E5AA0" w:rsidRDefault="00044B42">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rsidR="005E5AA0" w:rsidRDefault="00044B42">
      <w:pPr>
        <w:pStyle w:val="ParagrapheIndent2"/>
        <w:spacing w:line="232" w:lineRule="exact"/>
        <w:jc w:val="both"/>
        <w:rPr>
          <w:color w:val="000000"/>
          <w:lang w:val="fr-FR"/>
        </w:rPr>
      </w:pPr>
      <w:r>
        <w:rPr>
          <w:color w:val="000000"/>
          <w:lang w:val="fr-FR"/>
        </w:rPr>
        <w:t>La présente consultation concerne :</w:t>
      </w:r>
    </w:p>
    <w:p w:rsidR="005E5AA0" w:rsidRPr="00961D8D" w:rsidRDefault="000840D1">
      <w:pPr>
        <w:pStyle w:val="ParagrapheIndent2"/>
        <w:spacing w:after="240" w:line="232" w:lineRule="exact"/>
        <w:jc w:val="both"/>
        <w:rPr>
          <w:b/>
          <w:color w:val="000000"/>
          <w:u w:val="single"/>
          <w:lang w:val="fr-FR"/>
        </w:rPr>
      </w:pPr>
      <w:r w:rsidRPr="000840D1">
        <w:rPr>
          <w:b/>
          <w:color w:val="000000"/>
          <w:lang w:val="fr-FR"/>
        </w:rPr>
        <w:t xml:space="preserve">25EMS0138 - </w:t>
      </w:r>
      <w:r w:rsidR="00044B42" w:rsidRPr="00961D8D">
        <w:rPr>
          <w:b/>
          <w:color w:val="000000"/>
          <w:u w:val="single"/>
          <w:lang w:val="fr-FR"/>
        </w:rPr>
        <w:t>Travaux de remplacement et de remise en conformité des armoires électriques du service de l’Eau et de l’Assainissement de l’</w:t>
      </w:r>
      <w:proofErr w:type="spellStart"/>
      <w:r w:rsidR="00044B42" w:rsidRPr="00961D8D">
        <w:rPr>
          <w:b/>
          <w:color w:val="000000"/>
          <w:u w:val="single"/>
          <w:lang w:val="fr-FR"/>
        </w:rPr>
        <w:t>Eurométropole</w:t>
      </w:r>
      <w:proofErr w:type="spellEnd"/>
      <w:r w:rsidR="00044B42" w:rsidRPr="00961D8D">
        <w:rPr>
          <w:b/>
          <w:color w:val="000000"/>
          <w:u w:val="single"/>
          <w:lang w:val="fr-FR"/>
        </w:rPr>
        <w:t xml:space="preserve"> de Strasbourg.</w:t>
      </w:r>
    </w:p>
    <w:p w:rsidR="005E5AA0" w:rsidRDefault="00044B42">
      <w:pPr>
        <w:pStyle w:val="ParagrapheIndent2"/>
        <w:spacing w:line="232" w:lineRule="exact"/>
        <w:jc w:val="both"/>
        <w:rPr>
          <w:color w:val="000000"/>
          <w:lang w:val="fr-FR"/>
        </w:rPr>
      </w:pPr>
      <w:r>
        <w:rPr>
          <w:color w:val="000000"/>
          <w:lang w:val="fr-FR"/>
        </w:rPr>
        <w:t>Lieu(x) d'exécution :</w:t>
      </w:r>
    </w:p>
    <w:p w:rsidR="005E5AA0" w:rsidRDefault="00044B42">
      <w:pPr>
        <w:pStyle w:val="ParagrapheIndent2"/>
        <w:spacing w:line="232" w:lineRule="exact"/>
        <w:jc w:val="both"/>
        <w:rPr>
          <w:color w:val="000000"/>
          <w:lang w:val="fr-FR"/>
        </w:rPr>
      </w:pPr>
      <w:r>
        <w:rPr>
          <w:color w:val="000000"/>
          <w:lang w:val="fr-FR"/>
        </w:rPr>
        <w:t>Territoire de l'</w:t>
      </w:r>
      <w:proofErr w:type="spellStart"/>
      <w:r>
        <w:rPr>
          <w:color w:val="000000"/>
          <w:lang w:val="fr-FR"/>
        </w:rPr>
        <w:t>Eurométropole</w:t>
      </w:r>
      <w:proofErr w:type="spellEnd"/>
      <w:r>
        <w:rPr>
          <w:color w:val="000000"/>
          <w:lang w:val="fr-FR"/>
        </w:rPr>
        <w:t xml:space="preserve"> de Strasbourg</w:t>
      </w:r>
    </w:p>
    <w:p w:rsidR="005E5AA0" w:rsidRDefault="00044B42">
      <w:pPr>
        <w:pStyle w:val="ParagrapheIndent2"/>
        <w:spacing w:after="240" w:line="232" w:lineRule="exact"/>
        <w:jc w:val="both"/>
        <w:rPr>
          <w:color w:val="000000"/>
          <w:lang w:val="fr-FR"/>
        </w:rPr>
      </w:pPr>
      <w:r>
        <w:rPr>
          <w:color w:val="000000"/>
          <w:lang w:val="fr-FR"/>
        </w:rPr>
        <w:t>67000 Strasbourg</w:t>
      </w:r>
    </w:p>
    <w:p w:rsidR="005E5AA0" w:rsidRDefault="00044B42">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rsidR="005E5AA0" w:rsidRDefault="00044B42">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rsidR="005E5AA0" w:rsidRDefault="00044B42">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rsidR="005E5AA0" w:rsidRDefault="00044B42">
      <w:pPr>
        <w:pStyle w:val="ParagrapheIndent2"/>
        <w:spacing w:after="240" w:line="232" w:lineRule="exact"/>
        <w:jc w:val="both"/>
        <w:rPr>
          <w:color w:val="000000"/>
          <w:lang w:val="fr-FR"/>
        </w:rPr>
      </w:pPr>
      <w:r>
        <w:rPr>
          <w:color w:val="000000"/>
          <w:lang w:val="fr-FR"/>
        </w:rPr>
        <w:t>Le marché à tranches sera conclu en application des articles R. 2113-4 à R. 2113-6 du Code de la commande publique</w:t>
      </w:r>
    </w:p>
    <w:p w:rsidR="005E5AA0" w:rsidRDefault="00044B42">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rsidR="005E5AA0" w:rsidRDefault="00044B42">
      <w:pPr>
        <w:pStyle w:val="ParagrapheIndent2"/>
        <w:spacing w:after="240"/>
        <w:jc w:val="both"/>
        <w:rPr>
          <w:color w:val="000000"/>
          <w:lang w:val="fr-FR"/>
        </w:rPr>
      </w:pPr>
      <w:r>
        <w:rPr>
          <w:color w:val="000000"/>
          <w:lang w:val="fr-FR"/>
        </w:rPr>
        <w:t>Il n'est pas prévu de décomposition en lots au motif que les prestations ne peuvent être scindées.</w:t>
      </w:r>
    </w:p>
    <w:p w:rsidR="005E5AA0" w:rsidRDefault="00044B42">
      <w:pPr>
        <w:pStyle w:val="ParagrapheIndent2"/>
        <w:spacing w:line="232" w:lineRule="exact"/>
        <w:jc w:val="both"/>
        <w:rPr>
          <w:color w:val="000000"/>
          <w:lang w:val="fr-FR"/>
        </w:rPr>
      </w:pPr>
      <w:r>
        <w:rPr>
          <w:color w:val="000000"/>
          <w:lang w:val="fr-FR"/>
        </w:rPr>
        <w:t>Les prestations sont divisées en 4 tranches :</w:t>
      </w:r>
    </w:p>
    <w:p w:rsidR="008455DF" w:rsidRDefault="008455DF" w:rsidP="008455DF">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8455DF" w:rsidTr="00044B42">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455DF" w:rsidRDefault="008455DF" w:rsidP="00044B4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455DF" w:rsidRDefault="008455DF" w:rsidP="00044B4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455DF" w:rsidTr="00044B4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455DF" w:rsidRPr="001D3267" w:rsidRDefault="008455DF" w:rsidP="00044B42">
            <w:pPr>
              <w:spacing w:before="80" w:after="20"/>
              <w:ind w:left="40" w:right="40"/>
              <w:jc w:val="center"/>
              <w:rPr>
                <w:rFonts w:ascii="Trebuchet MS" w:eastAsia="Trebuchet MS" w:hAnsi="Trebuchet MS" w:cs="Trebuchet MS"/>
                <w:color w:val="000000"/>
                <w:sz w:val="20"/>
                <w:szCs w:val="20"/>
                <w:lang w:val="fr-FR"/>
              </w:rPr>
            </w:pPr>
            <w:r w:rsidRPr="001D3267">
              <w:rPr>
                <w:rFonts w:ascii="Trebuchet MS" w:eastAsia="Trebuchet MS" w:hAnsi="Trebuchet MS" w:cs="Trebuchet MS"/>
                <w:color w:val="000000"/>
                <w:sz w:val="20"/>
                <w:szCs w:val="20"/>
                <w:lang w:val="fr-FR"/>
              </w:rPr>
              <w:t>TF</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455DF" w:rsidRPr="001D3267" w:rsidRDefault="008455DF" w:rsidP="00044B42">
            <w:pPr>
              <w:rPr>
                <w:rFonts w:ascii="Trebuchet MS" w:hAnsi="Trebuchet MS"/>
                <w:sz w:val="20"/>
                <w:szCs w:val="20"/>
              </w:rPr>
            </w:pPr>
            <w:proofErr w:type="spellStart"/>
            <w:r w:rsidRPr="001D3267">
              <w:rPr>
                <w:rFonts w:ascii="Trebuchet MS" w:hAnsi="Trebuchet MS"/>
                <w:sz w:val="20"/>
                <w:szCs w:val="20"/>
              </w:rPr>
              <w:t>Travaux</w:t>
            </w:r>
            <w:proofErr w:type="spellEnd"/>
            <w:r w:rsidRPr="001D3267">
              <w:rPr>
                <w:rFonts w:ascii="Trebuchet MS" w:hAnsi="Trebuchet MS"/>
                <w:sz w:val="20"/>
                <w:szCs w:val="20"/>
              </w:rPr>
              <w:t xml:space="preserve"> de </w:t>
            </w:r>
            <w:proofErr w:type="spellStart"/>
            <w:r w:rsidRPr="001D3267">
              <w:rPr>
                <w:rFonts w:ascii="Trebuchet MS" w:hAnsi="Trebuchet MS"/>
                <w:sz w:val="20"/>
                <w:szCs w:val="20"/>
              </w:rPr>
              <w:t>remplacement</w:t>
            </w:r>
            <w:proofErr w:type="spellEnd"/>
            <w:r w:rsidRPr="001D3267">
              <w:rPr>
                <w:rFonts w:ascii="Trebuchet MS" w:hAnsi="Trebuchet MS"/>
                <w:sz w:val="20"/>
                <w:szCs w:val="20"/>
              </w:rPr>
              <w:t xml:space="preserve"> et de remise </w:t>
            </w:r>
            <w:proofErr w:type="spellStart"/>
            <w:r w:rsidRPr="001D3267">
              <w:rPr>
                <w:rFonts w:ascii="Trebuchet MS" w:hAnsi="Trebuchet MS"/>
                <w:sz w:val="20"/>
                <w:szCs w:val="20"/>
              </w:rPr>
              <w:t>en</w:t>
            </w:r>
            <w:proofErr w:type="spellEnd"/>
            <w:r w:rsidRPr="001D3267">
              <w:rPr>
                <w:rFonts w:ascii="Trebuchet MS" w:hAnsi="Trebuchet MS"/>
                <w:sz w:val="20"/>
                <w:szCs w:val="20"/>
              </w:rPr>
              <w:t xml:space="preserve"> </w:t>
            </w:r>
            <w:proofErr w:type="spellStart"/>
            <w:r w:rsidRPr="001D3267">
              <w:rPr>
                <w:rFonts w:ascii="Trebuchet MS" w:hAnsi="Trebuchet MS"/>
                <w:sz w:val="20"/>
                <w:szCs w:val="20"/>
              </w:rPr>
              <w:t>conformité</w:t>
            </w:r>
            <w:proofErr w:type="spellEnd"/>
            <w:r w:rsidRPr="001D3267">
              <w:rPr>
                <w:rFonts w:ascii="Trebuchet MS" w:hAnsi="Trebuchet MS"/>
                <w:sz w:val="20"/>
                <w:szCs w:val="20"/>
              </w:rPr>
              <w:t xml:space="preserve"> des armoires </w:t>
            </w:r>
            <w:proofErr w:type="spellStart"/>
            <w:r w:rsidRPr="001D3267">
              <w:rPr>
                <w:rFonts w:ascii="Trebuchet MS" w:hAnsi="Trebuchet MS"/>
                <w:sz w:val="20"/>
                <w:szCs w:val="20"/>
              </w:rPr>
              <w:t>électriques</w:t>
            </w:r>
            <w:proofErr w:type="spellEnd"/>
            <w:r w:rsidRPr="001D3267">
              <w:rPr>
                <w:rFonts w:ascii="Trebuchet MS" w:hAnsi="Trebuchet MS"/>
                <w:sz w:val="20"/>
                <w:szCs w:val="20"/>
              </w:rPr>
              <w:t xml:space="preserve"> du service de </w:t>
            </w:r>
            <w:proofErr w:type="spellStart"/>
            <w:r w:rsidRPr="001D3267">
              <w:rPr>
                <w:rFonts w:ascii="Trebuchet MS" w:hAnsi="Trebuchet MS"/>
                <w:sz w:val="20"/>
                <w:szCs w:val="20"/>
              </w:rPr>
              <w:t>l’Eau</w:t>
            </w:r>
            <w:proofErr w:type="spellEnd"/>
            <w:r w:rsidRPr="001D3267">
              <w:rPr>
                <w:rFonts w:ascii="Trebuchet MS" w:hAnsi="Trebuchet MS"/>
                <w:sz w:val="20"/>
                <w:szCs w:val="20"/>
              </w:rPr>
              <w:t xml:space="preserve"> et de </w:t>
            </w:r>
            <w:proofErr w:type="spellStart"/>
            <w:r w:rsidRPr="001D3267">
              <w:rPr>
                <w:rFonts w:ascii="Trebuchet MS" w:hAnsi="Trebuchet MS"/>
                <w:sz w:val="20"/>
                <w:szCs w:val="20"/>
              </w:rPr>
              <w:t>l’Assainissement</w:t>
            </w:r>
            <w:proofErr w:type="spellEnd"/>
            <w:r w:rsidRPr="001D3267">
              <w:rPr>
                <w:rFonts w:ascii="Trebuchet MS" w:hAnsi="Trebuchet MS"/>
                <w:sz w:val="20"/>
                <w:szCs w:val="20"/>
              </w:rPr>
              <w:t xml:space="preserve"> : 8 </w:t>
            </w:r>
            <w:proofErr w:type="spellStart"/>
            <w:r w:rsidRPr="001D3267">
              <w:rPr>
                <w:rFonts w:ascii="Trebuchet MS" w:hAnsi="Trebuchet MS"/>
                <w:sz w:val="20"/>
                <w:szCs w:val="20"/>
              </w:rPr>
              <w:t>ouvrages</w:t>
            </w:r>
            <w:proofErr w:type="spellEnd"/>
            <w:r w:rsidRPr="001D3267">
              <w:rPr>
                <w:rFonts w:ascii="Trebuchet MS" w:hAnsi="Trebuchet MS"/>
                <w:sz w:val="20"/>
                <w:szCs w:val="20"/>
              </w:rPr>
              <w:t xml:space="preserve"> </w:t>
            </w:r>
            <w:proofErr w:type="spellStart"/>
            <w:r w:rsidRPr="001D3267">
              <w:rPr>
                <w:rFonts w:ascii="Trebuchet MS" w:hAnsi="Trebuchet MS"/>
                <w:sz w:val="20"/>
                <w:szCs w:val="20"/>
              </w:rPr>
              <w:t>tel</w:t>
            </w:r>
            <w:proofErr w:type="spellEnd"/>
            <w:r w:rsidRPr="001D3267">
              <w:rPr>
                <w:rFonts w:ascii="Trebuchet MS" w:hAnsi="Trebuchet MS"/>
                <w:sz w:val="20"/>
                <w:szCs w:val="20"/>
              </w:rPr>
              <w:t xml:space="preserve"> que </w:t>
            </w:r>
            <w:proofErr w:type="spellStart"/>
            <w:r w:rsidRPr="001D3267">
              <w:rPr>
                <w:rFonts w:ascii="Trebuchet MS" w:hAnsi="Trebuchet MS"/>
                <w:sz w:val="20"/>
                <w:szCs w:val="20"/>
              </w:rPr>
              <w:t>détaillés</w:t>
            </w:r>
            <w:proofErr w:type="spellEnd"/>
            <w:r w:rsidRPr="001D3267">
              <w:rPr>
                <w:rFonts w:ascii="Trebuchet MS" w:hAnsi="Trebuchet MS"/>
                <w:sz w:val="20"/>
                <w:szCs w:val="20"/>
              </w:rPr>
              <w:t xml:space="preserve"> à la DPGF</w:t>
            </w:r>
          </w:p>
        </w:tc>
      </w:tr>
      <w:tr w:rsidR="008455DF" w:rsidTr="00044B4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455DF" w:rsidRPr="001D3267" w:rsidRDefault="008455DF" w:rsidP="00044B42">
            <w:pPr>
              <w:spacing w:before="80" w:after="20"/>
              <w:ind w:left="40" w:right="40"/>
              <w:jc w:val="center"/>
              <w:rPr>
                <w:rFonts w:ascii="Trebuchet MS" w:eastAsia="Trebuchet MS" w:hAnsi="Trebuchet MS" w:cs="Trebuchet MS"/>
                <w:color w:val="000000"/>
                <w:sz w:val="20"/>
                <w:szCs w:val="20"/>
                <w:lang w:val="fr-FR"/>
              </w:rPr>
            </w:pPr>
            <w:r w:rsidRPr="001D3267">
              <w:rPr>
                <w:rFonts w:ascii="Trebuchet MS" w:eastAsia="Trebuchet MS" w:hAnsi="Trebuchet MS" w:cs="Trebuchet MS"/>
                <w:color w:val="000000"/>
                <w:sz w:val="20"/>
                <w:szCs w:val="20"/>
                <w:lang w:val="fr-FR"/>
              </w:rPr>
              <w:t>TO001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455DF" w:rsidRPr="001D3267" w:rsidRDefault="008455DF" w:rsidP="00044B42">
            <w:pPr>
              <w:spacing w:before="80" w:after="20"/>
              <w:ind w:left="80" w:right="80"/>
              <w:rPr>
                <w:rFonts w:ascii="Trebuchet MS" w:eastAsia="Trebuchet MS" w:hAnsi="Trebuchet MS" w:cs="Trebuchet MS"/>
                <w:color w:val="000000"/>
                <w:sz w:val="20"/>
                <w:szCs w:val="20"/>
                <w:lang w:val="fr-FR"/>
              </w:rPr>
            </w:pPr>
            <w:proofErr w:type="spellStart"/>
            <w:r w:rsidRPr="001D3267">
              <w:rPr>
                <w:rFonts w:ascii="Trebuchet MS" w:hAnsi="Trebuchet MS"/>
                <w:sz w:val="20"/>
                <w:szCs w:val="20"/>
              </w:rPr>
              <w:t>Travaux</w:t>
            </w:r>
            <w:proofErr w:type="spellEnd"/>
            <w:r w:rsidRPr="001D3267">
              <w:rPr>
                <w:rFonts w:ascii="Trebuchet MS" w:hAnsi="Trebuchet MS"/>
                <w:sz w:val="20"/>
                <w:szCs w:val="20"/>
              </w:rPr>
              <w:t xml:space="preserve"> de </w:t>
            </w:r>
            <w:proofErr w:type="spellStart"/>
            <w:r w:rsidRPr="001D3267">
              <w:rPr>
                <w:rFonts w:ascii="Trebuchet MS" w:hAnsi="Trebuchet MS"/>
                <w:sz w:val="20"/>
                <w:szCs w:val="20"/>
              </w:rPr>
              <w:t>remplacement</w:t>
            </w:r>
            <w:proofErr w:type="spellEnd"/>
            <w:r w:rsidRPr="001D3267">
              <w:rPr>
                <w:rFonts w:ascii="Trebuchet MS" w:hAnsi="Trebuchet MS"/>
                <w:sz w:val="20"/>
                <w:szCs w:val="20"/>
              </w:rPr>
              <w:t xml:space="preserve"> et de remise </w:t>
            </w:r>
            <w:proofErr w:type="spellStart"/>
            <w:r w:rsidRPr="001D3267">
              <w:rPr>
                <w:rFonts w:ascii="Trebuchet MS" w:hAnsi="Trebuchet MS"/>
                <w:sz w:val="20"/>
                <w:szCs w:val="20"/>
              </w:rPr>
              <w:t>en</w:t>
            </w:r>
            <w:proofErr w:type="spellEnd"/>
            <w:r w:rsidRPr="001D3267">
              <w:rPr>
                <w:rFonts w:ascii="Trebuchet MS" w:hAnsi="Trebuchet MS"/>
                <w:sz w:val="20"/>
                <w:szCs w:val="20"/>
              </w:rPr>
              <w:t xml:space="preserve"> </w:t>
            </w:r>
            <w:proofErr w:type="spellStart"/>
            <w:r w:rsidRPr="001D3267">
              <w:rPr>
                <w:rFonts w:ascii="Trebuchet MS" w:hAnsi="Trebuchet MS"/>
                <w:sz w:val="20"/>
                <w:szCs w:val="20"/>
              </w:rPr>
              <w:t>conformité</w:t>
            </w:r>
            <w:proofErr w:type="spellEnd"/>
            <w:r w:rsidRPr="001D3267">
              <w:rPr>
                <w:rFonts w:ascii="Trebuchet MS" w:hAnsi="Trebuchet MS"/>
                <w:sz w:val="20"/>
                <w:szCs w:val="20"/>
              </w:rPr>
              <w:t xml:space="preserve"> des armoires </w:t>
            </w:r>
            <w:proofErr w:type="spellStart"/>
            <w:r w:rsidRPr="001D3267">
              <w:rPr>
                <w:rFonts w:ascii="Trebuchet MS" w:hAnsi="Trebuchet MS"/>
                <w:sz w:val="20"/>
                <w:szCs w:val="20"/>
              </w:rPr>
              <w:t>électriques</w:t>
            </w:r>
            <w:proofErr w:type="spellEnd"/>
            <w:r w:rsidRPr="001D3267">
              <w:rPr>
                <w:rFonts w:ascii="Trebuchet MS" w:hAnsi="Trebuchet MS"/>
                <w:sz w:val="20"/>
                <w:szCs w:val="20"/>
              </w:rPr>
              <w:t xml:space="preserve"> du service de </w:t>
            </w:r>
            <w:proofErr w:type="spellStart"/>
            <w:r w:rsidRPr="001D3267">
              <w:rPr>
                <w:rFonts w:ascii="Trebuchet MS" w:hAnsi="Trebuchet MS"/>
                <w:sz w:val="20"/>
                <w:szCs w:val="20"/>
              </w:rPr>
              <w:t>l’Eau</w:t>
            </w:r>
            <w:proofErr w:type="spellEnd"/>
            <w:r w:rsidRPr="001D3267">
              <w:rPr>
                <w:rFonts w:ascii="Trebuchet MS" w:hAnsi="Trebuchet MS"/>
                <w:sz w:val="20"/>
                <w:szCs w:val="20"/>
              </w:rPr>
              <w:t xml:space="preserve"> et de </w:t>
            </w:r>
            <w:proofErr w:type="spellStart"/>
            <w:r w:rsidRPr="001D3267">
              <w:rPr>
                <w:rFonts w:ascii="Trebuchet MS" w:hAnsi="Trebuchet MS"/>
                <w:sz w:val="20"/>
                <w:szCs w:val="20"/>
              </w:rPr>
              <w:t>l’Assainissement</w:t>
            </w:r>
            <w:proofErr w:type="spellEnd"/>
            <w:r w:rsidRPr="001D3267">
              <w:rPr>
                <w:rFonts w:ascii="Trebuchet MS" w:hAnsi="Trebuchet MS"/>
                <w:sz w:val="20"/>
                <w:szCs w:val="20"/>
              </w:rPr>
              <w:t xml:space="preserve"> : 8 </w:t>
            </w:r>
            <w:proofErr w:type="spellStart"/>
            <w:r w:rsidRPr="001D3267">
              <w:rPr>
                <w:rFonts w:ascii="Trebuchet MS" w:hAnsi="Trebuchet MS"/>
                <w:sz w:val="20"/>
                <w:szCs w:val="20"/>
              </w:rPr>
              <w:t>ouvrages</w:t>
            </w:r>
            <w:proofErr w:type="spellEnd"/>
            <w:r w:rsidRPr="001D3267">
              <w:rPr>
                <w:rFonts w:ascii="Trebuchet MS" w:hAnsi="Trebuchet MS"/>
                <w:sz w:val="20"/>
                <w:szCs w:val="20"/>
              </w:rPr>
              <w:t xml:space="preserve"> </w:t>
            </w:r>
            <w:proofErr w:type="spellStart"/>
            <w:r w:rsidRPr="001D3267">
              <w:rPr>
                <w:rFonts w:ascii="Trebuchet MS" w:hAnsi="Trebuchet MS"/>
                <w:sz w:val="20"/>
                <w:szCs w:val="20"/>
              </w:rPr>
              <w:t>tel</w:t>
            </w:r>
            <w:proofErr w:type="spellEnd"/>
            <w:r w:rsidRPr="001D3267">
              <w:rPr>
                <w:rFonts w:ascii="Trebuchet MS" w:hAnsi="Trebuchet MS"/>
                <w:sz w:val="20"/>
                <w:szCs w:val="20"/>
              </w:rPr>
              <w:t xml:space="preserve"> que </w:t>
            </w:r>
            <w:proofErr w:type="spellStart"/>
            <w:r w:rsidRPr="001D3267">
              <w:rPr>
                <w:rFonts w:ascii="Trebuchet MS" w:hAnsi="Trebuchet MS"/>
                <w:sz w:val="20"/>
                <w:szCs w:val="20"/>
              </w:rPr>
              <w:t>détaillés</w:t>
            </w:r>
            <w:proofErr w:type="spellEnd"/>
            <w:r w:rsidRPr="001D3267">
              <w:rPr>
                <w:rFonts w:ascii="Trebuchet MS" w:hAnsi="Trebuchet MS"/>
                <w:sz w:val="20"/>
                <w:szCs w:val="20"/>
              </w:rPr>
              <w:t xml:space="preserve"> à la DPGF</w:t>
            </w:r>
          </w:p>
        </w:tc>
      </w:tr>
      <w:tr w:rsidR="008455DF" w:rsidTr="00044B4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455DF" w:rsidRPr="001D3267" w:rsidRDefault="008455DF" w:rsidP="00044B42">
            <w:pPr>
              <w:spacing w:before="80" w:after="20"/>
              <w:ind w:left="40" w:right="40"/>
              <w:jc w:val="center"/>
              <w:rPr>
                <w:rFonts w:ascii="Trebuchet MS" w:eastAsia="Trebuchet MS" w:hAnsi="Trebuchet MS" w:cs="Trebuchet MS"/>
                <w:color w:val="000000"/>
                <w:sz w:val="20"/>
                <w:szCs w:val="20"/>
                <w:lang w:val="fr-FR"/>
              </w:rPr>
            </w:pPr>
            <w:r w:rsidRPr="001D3267">
              <w:rPr>
                <w:rFonts w:ascii="Trebuchet MS" w:eastAsia="Trebuchet MS" w:hAnsi="Trebuchet MS" w:cs="Trebuchet MS"/>
                <w:color w:val="000000"/>
                <w:sz w:val="20"/>
                <w:szCs w:val="20"/>
                <w:lang w:val="fr-FR"/>
              </w:rPr>
              <w:t>TO002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455DF" w:rsidRPr="001D3267" w:rsidRDefault="008455DF" w:rsidP="00044B42">
            <w:pPr>
              <w:spacing w:before="80" w:after="20"/>
              <w:ind w:left="80" w:right="80"/>
              <w:rPr>
                <w:rFonts w:ascii="Trebuchet MS" w:eastAsia="Trebuchet MS" w:hAnsi="Trebuchet MS" w:cs="Trebuchet MS"/>
                <w:color w:val="000000"/>
                <w:sz w:val="20"/>
                <w:szCs w:val="20"/>
                <w:lang w:val="fr-FR"/>
              </w:rPr>
            </w:pPr>
            <w:proofErr w:type="spellStart"/>
            <w:r w:rsidRPr="001D3267">
              <w:rPr>
                <w:rFonts w:ascii="Trebuchet MS" w:hAnsi="Trebuchet MS"/>
                <w:sz w:val="20"/>
                <w:szCs w:val="20"/>
              </w:rPr>
              <w:t>Travaux</w:t>
            </w:r>
            <w:proofErr w:type="spellEnd"/>
            <w:r w:rsidRPr="001D3267">
              <w:rPr>
                <w:rFonts w:ascii="Trebuchet MS" w:hAnsi="Trebuchet MS"/>
                <w:sz w:val="20"/>
                <w:szCs w:val="20"/>
              </w:rPr>
              <w:t xml:space="preserve"> de </w:t>
            </w:r>
            <w:proofErr w:type="spellStart"/>
            <w:r w:rsidRPr="001D3267">
              <w:rPr>
                <w:rFonts w:ascii="Trebuchet MS" w:hAnsi="Trebuchet MS"/>
                <w:sz w:val="20"/>
                <w:szCs w:val="20"/>
              </w:rPr>
              <w:t>remplacement</w:t>
            </w:r>
            <w:proofErr w:type="spellEnd"/>
            <w:r w:rsidRPr="001D3267">
              <w:rPr>
                <w:rFonts w:ascii="Trebuchet MS" w:hAnsi="Trebuchet MS"/>
                <w:sz w:val="20"/>
                <w:szCs w:val="20"/>
              </w:rPr>
              <w:t xml:space="preserve"> et de remise </w:t>
            </w:r>
            <w:proofErr w:type="spellStart"/>
            <w:r w:rsidRPr="001D3267">
              <w:rPr>
                <w:rFonts w:ascii="Trebuchet MS" w:hAnsi="Trebuchet MS"/>
                <w:sz w:val="20"/>
                <w:szCs w:val="20"/>
              </w:rPr>
              <w:t>en</w:t>
            </w:r>
            <w:proofErr w:type="spellEnd"/>
            <w:r w:rsidRPr="001D3267">
              <w:rPr>
                <w:rFonts w:ascii="Trebuchet MS" w:hAnsi="Trebuchet MS"/>
                <w:sz w:val="20"/>
                <w:szCs w:val="20"/>
              </w:rPr>
              <w:t xml:space="preserve"> </w:t>
            </w:r>
            <w:proofErr w:type="spellStart"/>
            <w:r w:rsidRPr="001D3267">
              <w:rPr>
                <w:rFonts w:ascii="Trebuchet MS" w:hAnsi="Trebuchet MS"/>
                <w:sz w:val="20"/>
                <w:szCs w:val="20"/>
              </w:rPr>
              <w:t>conformité</w:t>
            </w:r>
            <w:proofErr w:type="spellEnd"/>
            <w:r w:rsidRPr="001D3267">
              <w:rPr>
                <w:rFonts w:ascii="Trebuchet MS" w:hAnsi="Trebuchet MS"/>
                <w:sz w:val="20"/>
                <w:szCs w:val="20"/>
              </w:rPr>
              <w:t xml:space="preserve"> des armoires </w:t>
            </w:r>
            <w:proofErr w:type="spellStart"/>
            <w:r w:rsidRPr="001D3267">
              <w:rPr>
                <w:rFonts w:ascii="Trebuchet MS" w:hAnsi="Trebuchet MS"/>
                <w:sz w:val="20"/>
                <w:szCs w:val="20"/>
              </w:rPr>
              <w:t>électriques</w:t>
            </w:r>
            <w:proofErr w:type="spellEnd"/>
            <w:r w:rsidRPr="001D3267">
              <w:rPr>
                <w:rFonts w:ascii="Trebuchet MS" w:hAnsi="Trebuchet MS"/>
                <w:sz w:val="20"/>
                <w:szCs w:val="20"/>
              </w:rPr>
              <w:t xml:space="preserve"> du service de </w:t>
            </w:r>
            <w:proofErr w:type="spellStart"/>
            <w:r w:rsidRPr="001D3267">
              <w:rPr>
                <w:rFonts w:ascii="Trebuchet MS" w:hAnsi="Trebuchet MS"/>
                <w:sz w:val="20"/>
                <w:szCs w:val="20"/>
              </w:rPr>
              <w:t>l’Eau</w:t>
            </w:r>
            <w:proofErr w:type="spellEnd"/>
            <w:r w:rsidRPr="001D3267">
              <w:rPr>
                <w:rFonts w:ascii="Trebuchet MS" w:hAnsi="Trebuchet MS"/>
                <w:sz w:val="20"/>
                <w:szCs w:val="20"/>
              </w:rPr>
              <w:t xml:space="preserve"> et de </w:t>
            </w:r>
            <w:proofErr w:type="spellStart"/>
            <w:r w:rsidRPr="001D3267">
              <w:rPr>
                <w:rFonts w:ascii="Trebuchet MS" w:hAnsi="Trebuchet MS"/>
                <w:sz w:val="20"/>
                <w:szCs w:val="20"/>
              </w:rPr>
              <w:t>l’Assainissement</w:t>
            </w:r>
            <w:proofErr w:type="spellEnd"/>
            <w:r w:rsidRPr="001D3267">
              <w:rPr>
                <w:rFonts w:ascii="Trebuchet MS" w:hAnsi="Trebuchet MS"/>
                <w:sz w:val="20"/>
                <w:szCs w:val="20"/>
              </w:rPr>
              <w:t xml:space="preserve"> : 8 </w:t>
            </w:r>
            <w:proofErr w:type="spellStart"/>
            <w:r w:rsidRPr="001D3267">
              <w:rPr>
                <w:rFonts w:ascii="Trebuchet MS" w:hAnsi="Trebuchet MS"/>
                <w:sz w:val="20"/>
                <w:szCs w:val="20"/>
              </w:rPr>
              <w:t>ouvrages</w:t>
            </w:r>
            <w:proofErr w:type="spellEnd"/>
            <w:r w:rsidRPr="001D3267">
              <w:rPr>
                <w:rFonts w:ascii="Trebuchet MS" w:hAnsi="Trebuchet MS"/>
                <w:sz w:val="20"/>
                <w:szCs w:val="20"/>
              </w:rPr>
              <w:t xml:space="preserve"> </w:t>
            </w:r>
            <w:proofErr w:type="spellStart"/>
            <w:r w:rsidRPr="001D3267">
              <w:rPr>
                <w:rFonts w:ascii="Trebuchet MS" w:hAnsi="Trebuchet MS"/>
                <w:sz w:val="20"/>
                <w:szCs w:val="20"/>
              </w:rPr>
              <w:t>tel</w:t>
            </w:r>
            <w:proofErr w:type="spellEnd"/>
            <w:r w:rsidRPr="001D3267">
              <w:rPr>
                <w:rFonts w:ascii="Trebuchet MS" w:hAnsi="Trebuchet MS"/>
                <w:sz w:val="20"/>
                <w:szCs w:val="20"/>
              </w:rPr>
              <w:t xml:space="preserve"> que </w:t>
            </w:r>
            <w:proofErr w:type="spellStart"/>
            <w:r w:rsidRPr="001D3267">
              <w:rPr>
                <w:rFonts w:ascii="Trebuchet MS" w:hAnsi="Trebuchet MS"/>
                <w:sz w:val="20"/>
                <w:szCs w:val="20"/>
              </w:rPr>
              <w:t>détaillés</w:t>
            </w:r>
            <w:proofErr w:type="spellEnd"/>
            <w:r w:rsidRPr="001D3267">
              <w:rPr>
                <w:rFonts w:ascii="Trebuchet MS" w:hAnsi="Trebuchet MS"/>
                <w:sz w:val="20"/>
                <w:szCs w:val="20"/>
              </w:rPr>
              <w:t xml:space="preserve"> à la DPGF</w:t>
            </w:r>
          </w:p>
        </w:tc>
      </w:tr>
      <w:tr w:rsidR="008455DF" w:rsidTr="00044B4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455DF" w:rsidRPr="001D3267" w:rsidRDefault="008455DF" w:rsidP="00044B42">
            <w:pPr>
              <w:spacing w:before="80" w:after="20"/>
              <w:ind w:left="40" w:right="40"/>
              <w:jc w:val="center"/>
              <w:rPr>
                <w:rFonts w:ascii="Trebuchet MS" w:eastAsia="Trebuchet MS" w:hAnsi="Trebuchet MS" w:cs="Trebuchet MS"/>
                <w:color w:val="000000"/>
                <w:sz w:val="20"/>
                <w:szCs w:val="20"/>
                <w:lang w:val="fr-FR"/>
              </w:rPr>
            </w:pPr>
            <w:r w:rsidRPr="001D3267">
              <w:rPr>
                <w:rFonts w:ascii="Trebuchet MS" w:eastAsia="Trebuchet MS" w:hAnsi="Trebuchet MS" w:cs="Trebuchet MS"/>
                <w:color w:val="000000"/>
                <w:sz w:val="20"/>
                <w:szCs w:val="20"/>
                <w:lang w:val="fr-FR"/>
              </w:rPr>
              <w:t>TO003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455DF" w:rsidRPr="001D3267" w:rsidRDefault="008455DF" w:rsidP="00044B42">
            <w:pPr>
              <w:spacing w:before="80" w:after="20"/>
              <w:ind w:left="80" w:right="80"/>
              <w:rPr>
                <w:rFonts w:ascii="Trebuchet MS" w:eastAsia="Trebuchet MS" w:hAnsi="Trebuchet MS" w:cs="Trebuchet MS"/>
                <w:color w:val="000000"/>
                <w:sz w:val="20"/>
                <w:szCs w:val="20"/>
                <w:lang w:val="fr-FR"/>
              </w:rPr>
            </w:pPr>
            <w:proofErr w:type="spellStart"/>
            <w:r w:rsidRPr="001D3267">
              <w:rPr>
                <w:rFonts w:ascii="Trebuchet MS" w:hAnsi="Trebuchet MS"/>
                <w:sz w:val="20"/>
                <w:szCs w:val="20"/>
              </w:rPr>
              <w:t>Travaux</w:t>
            </w:r>
            <w:proofErr w:type="spellEnd"/>
            <w:r w:rsidRPr="001D3267">
              <w:rPr>
                <w:rFonts w:ascii="Trebuchet MS" w:hAnsi="Trebuchet MS"/>
                <w:sz w:val="20"/>
                <w:szCs w:val="20"/>
              </w:rPr>
              <w:t xml:space="preserve"> de </w:t>
            </w:r>
            <w:proofErr w:type="spellStart"/>
            <w:r w:rsidRPr="001D3267">
              <w:rPr>
                <w:rFonts w:ascii="Trebuchet MS" w:hAnsi="Trebuchet MS"/>
                <w:sz w:val="20"/>
                <w:szCs w:val="20"/>
              </w:rPr>
              <w:t>remplacement</w:t>
            </w:r>
            <w:proofErr w:type="spellEnd"/>
            <w:r w:rsidRPr="001D3267">
              <w:rPr>
                <w:rFonts w:ascii="Trebuchet MS" w:hAnsi="Trebuchet MS"/>
                <w:sz w:val="20"/>
                <w:szCs w:val="20"/>
              </w:rPr>
              <w:t xml:space="preserve"> et de remise </w:t>
            </w:r>
            <w:proofErr w:type="spellStart"/>
            <w:r w:rsidRPr="001D3267">
              <w:rPr>
                <w:rFonts w:ascii="Trebuchet MS" w:hAnsi="Trebuchet MS"/>
                <w:sz w:val="20"/>
                <w:szCs w:val="20"/>
              </w:rPr>
              <w:t>en</w:t>
            </w:r>
            <w:proofErr w:type="spellEnd"/>
            <w:r w:rsidRPr="001D3267">
              <w:rPr>
                <w:rFonts w:ascii="Trebuchet MS" w:hAnsi="Trebuchet MS"/>
                <w:sz w:val="20"/>
                <w:szCs w:val="20"/>
              </w:rPr>
              <w:t xml:space="preserve"> </w:t>
            </w:r>
            <w:proofErr w:type="spellStart"/>
            <w:r w:rsidRPr="001D3267">
              <w:rPr>
                <w:rFonts w:ascii="Trebuchet MS" w:hAnsi="Trebuchet MS"/>
                <w:sz w:val="20"/>
                <w:szCs w:val="20"/>
              </w:rPr>
              <w:t>conformité</w:t>
            </w:r>
            <w:proofErr w:type="spellEnd"/>
            <w:r w:rsidRPr="001D3267">
              <w:rPr>
                <w:rFonts w:ascii="Trebuchet MS" w:hAnsi="Trebuchet MS"/>
                <w:sz w:val="20"/>
                <w:szCs w:val="20"/>
              </w:rPr>
              <w:t xml:space="preserve"> des armoires </w:t>
            </w:r>
            <w:proofErr w:type="spellStart"/>
            <w:r w:rsidRPr="001D3267">
              <w:rPr>
                <w:rFonts w:ascii="Trebuchet MS" w:hAnsi="Trebuchet MS"/>
                <w:sz w:val="20"/>
                <w:szCs w:val="20"/>
              </w:rPr>
              <w:t>électriques</w:t>
            </w:r>
            <w:proofErr w:type="spellEnd"/>
            <w:r w:rsidRPr="001D3267">
              <w:rPr>
                <w:rFonts w:ascii="Trebuchet MS" w:hAnsi="Trebuchet MS"/>
                <w:sz w:val="20"/>
                <w:szCs w:val="20"/>
              </w:rPr>
              <w:t xml:space="preserve"> du service de </w:t>
            </w:r>
            <w:proofErr w:type="spellStart"/>
            <w:r w:rsidRPr="001D3267">
              <w:rPr>
                <w:rFonts w:ascii="Trebuchet MS" w:hAnsi="Trebuchet MS"/>
                <w:sz w:val="20"/>
                <w:szCs w:val="20"/>
              </w:rPr>
              <w:t>l’Eau</w:t>
            </w:r>
            <w:proofErr w:type="spellEnd"/>
            <w:r w:rsidRPr="001D3267">
              <w:rPr>
                <w:rFonts w:ascii="Trebuchet MS" w:hAnsi="Trebuchet MS"/>
                <w:sz w:val="20"/>
                <w:szCs w:val="20"/>
              </w:rPr>
              <w:t xml:space="preserve"> et de </w:t>
            </w:r>
            <w:proofErr w:type="spellStart"/>
            <w:r w:rsidRPr="001D3267">
              <w:rPr>
                <w:rFonts w:ascii="Trebuchet MS" w:hAnsi="Trebuchet MS"/>
                <w:sz w:val="20"/>
                <w:szCs w:val="20"/>
              </w:rPr>
              <w:t>l’Assainissement</w:t>
            </w:r>
            <w:proofErr w:type="spellEnd"/>
            <w:r w:rsidRPr="001D3267">
              <w:rPr>
                <w:rFonts w:ascii="Trebuchet MS" w:hAnsi="Trebuchet MS"/>
                <w:sz w:val="20"/>
                <w:szCs w:val="20"/>
              </w:rPr>
              <w:t xml:space="preserve"> : 8 </w:t>
            </w:r>
            <w:proofErr w:type="spellStart"/>
            <w:r w:rsidRPr="001D3267">
              <w:rPr>
                <w:rFonts w:ascii="Trebuchet MS" w:hAnsi="Trebuchet MS"/>
                <w:sz w:val="20"/>
                <w:szCs w:val="20"/>
              </w:rPr>
              <w:t>ouvrages</w:t>
            </w:r>
            <w:proofErr w:type="spellEnd"/>
            <w:r w:rsidRPr="001D3267">
              <w:rPr>
                <w:rFonts w:ascii="Trebuchet MS" w:hAnsi="Trebuchet MS"/>
                <w:sz w:val="20"/>
                <w:szCs w:val="20"/>
              </w:rPr>
              <w:t xml:space="preserve"> </w:t>
            </w:r>
            <w:proofErr w:type="spellStart"/>
            <w:r w:rsidRPr="001D3267">
              <w:rPr>
                <w:rFonts w:ascii="Trebuchet MS" w:hAnsi="Trebuchet MS"/>
                <w:sz w:val="20"/>
                <w:szCs w:val="20"/>
              </w:rPr>
              <w:t>tel</w:t>
            </w:r>
            <w:proofErr w:type="spellEnd"/>
            <w:r w:rsidRPr="001D3267">
              <w:rPr>
                <w:rFonts w:ascii="Trebuchet MS" w:hAnsi="Trebuchet MS"/>
                <w:sz w:val="20"/>
                <w:szCs w:val="20"/>
              </w:rPr>
              <w:t xml:space="preserve"> que </w:t>
            </w:r>
            <w:proofErr w:type="spellStart"/>
            <w:r w:rsidRPr="001D3267">
              <w:rPr>
                <w:rFonts w:ascii="Trebuchet MS" w:hAnsi="Trebuchet MS"/>
                <w:sz w:val="20"/>
                <w:szCs w:val="20"/>
              </w:rPr>
              <w:t>détaillés</w:t>
            </w:r>
            <w:proofErr w:type="spellEnd"/>
            <w:r w:rsidRPr="001D3267">
              <w:rPr>
                <w:rFonts w:ascii="Trebuchet MS" w:hAnsi="Trebuchet MS"/>
                <w:sz w:val="20"/>
                <w:szCs w:val="20"/>
              </w:rPr>
              <w:t xml:space="preserve"> à la DPGF</w:t>
            </w:r>
          </w:p>
        </w:tc>
      </w:tr>
    </w:tbl>
    <w:p w:rsidR="008455DF" w:rsidRDefault="008455DF" w:rsidP="008455DF">
      <w:pPr>
        <w:spacing w:after="20" w:line="240" w:lineRule="exact"/>
      </w:pPr>
      <w:r>
        <w:t xml:space="preserve"> </w:t>
      </w:r>
    </w:p>
    <w:p w:rsidR="005E5AA0" w:rsidRDefault="00044B42">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rsidR="005E5AA0" w:rsidRDefault="00044B42">
      <w:pPr>
        <w:pStyle w:val="ParagrapheIndent2"/>
        <w:spacing w:line="232" w:lineRule="exact"/>
        <w:jc w:val="both"/>
        <w:rPr>
          <w:color w:val="000000"/>
          <w:lang w:val="fr-FR"/>
        </w:rPr>
      </w:pPr>
      <w:r>
        <w:rPr>
          <w:color w:val="000000"/>
          <w:lang w:val="fr-FR"/>
        </w:rPr>
        <w:t>La classification conforme au vocabulaire commun des marchés européens (CPV) est :</w:t>
      </w:r>
    </w:p>
    <w:p w:rsidR="005E5AA0" w:rsidRDefault="005E5AA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E5AA0">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E5AA0" w:rsidRDefault="00044B4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E5AA0" w:rsidRDefault="00044B4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5E5AA0">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45311200-2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d'installations électriques</w:t>
            </w:r>
          </w:p>
        </w:tc>
      </w:tr>
    </w:tbl>
    <w:p w:rsidR="005E5AA0" w:rsidRDefault="00044B42">
      <w:pPr>
        <w:spacing w:line="240" w:lineRule="exact"/>
      </w:pPr>
      <w:r>
        <w:t xml:space="preserve"> </w:t>
      </w:r>
    </w:p>
    <w:p w:rsidR="005E5AA0" w:rsidRDefault="005E5AA0">
      <w:pPr>
        <w:spacing w:after="20" w:line="240" w:lineRule="exact"/>
      </w:pPr>
    </w:p>
    <w:p w:rsidR="005E5AA0" w:rsidRDefault="00044B42">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rsidR="005E5AA0" w:rsidRDefault="00044B42">
      <w:pPr>
        <w:pStyle w:val="ParagrapheIndent2"/>
        <w:spacing w:line="232" w:lineRule="exact"/>
        <w:jc w:val="both"/>
        <w:rPr>
          <w:color w:val="000000"/>
          <w:lang w:val="fr-FR"/>
        </w:rPr>
        <w:sectPr w:rsidR="005E5AA0">
          <w:footerReference w:type="default" r:id="rId21"/>
          <w:pgSz w:w="11900" w:h="16840"/>
          <w:pgMar w:top="1140" w:right="1140" w:bottom="1140" w:left="1140" w:header="1140" w:footer="1140" w:gutter="0"/>
          <w:cols w:space="708"/>
        </w:sect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r>
        <w:rPr>
          <w:color w:val="000000"/>
          <w:lang w:val="fr-FR"/>
        </w:rPr>
        <w:cr/>
      </w:r>
    </w:p>
    <w:p w:rsidR="005E5AA0" w:rsidRDefault="00044B42">
      <w:pPr>
        <w:pStyle w:val="Titre1"/>
        <w:shd w:val="clear" w:color="FD2456" w:fill="FD2456"/>
        <w:rPr>
          <w:rFonts w:ascii="Trebuchet MS" w:eastAsia="Trebuchet MS" w:hAnsi="Trebuchet MS" w:cs="Trebuchet MS"/>
          <w:color w:val="FFFFFF"/>
          <w:sz w:val="28"/>
          <w:lang w:val="fr-FR"/>
        </w:rPr>
      </w:pPr>
      <w:bookmarkStart w:id="14" w:name="ArtL1_RC-2-A2"/>
      <w:bookmarkStart w:id="15" w:name="_Toc256000007"/>
      <w:bookmarkEnd w:id="14"/>
      <w:r>
        <w:rPr>
          <w:rFonts w:ascii="Trebuchet MS" w:eastAsia="Trebuchet MS" w:hAnsi="Trebuchet MS" w:cs="Trebuchet MS"/>
          <w:color w:val="FFFFFF"/>
          <w:sz w:val="28"/>
          <w:lang w:val="fr-FR"/>
        </w:rPr>
        <w:lastRenderedPageBreak/>
        <w:t>2 - Conditions de la consultation</w:t>
      </w:r>
      <w:bookmarkEnd w:id="15"/>
    </w:p>
    <w:p w:rsidR="005E5AA0" w:rsidRDefault="00044B42">
      <w:pPr>
        <w:spacing w:line="60" w:lineRule="exact"/>
        <w:rPr>
          <w:sz w:val="6"/>
        </w:rPr>
      </w:pPr>
      <w:r>
        <w:t xml:space="preserve"> </w:t>
      </w:r>
    </w:p>
    <w:p w:rsidR="005E5AA0" w:rsidRDefault="00044B42">
      <w:pPr>
        <w:pStyle w:val="Titre2"/>
        <w:ind w:left="280"/>
        <w:rPr>
          <w:rFonts w:ascii="Trebuchet MS" w:eastAsia="Trebuchet MS" w:hAnsi="Trebuchet MS" w:cs="Trebuchet MS"/>
          <w:i w:val="0"/>
          <w:color w:val="000000"/>
          <w:sz w:val="24"/>
          <w:lang w:val="fr-FR"/>
        </w:rPr>
      </w:pPr>
      <w:bookmarkStart w:id="16" w:name="ArtL2_RC-2-A2.2"/>
      <w:bookmarkStart w:id="17" w:name="_Toc256000008"/>
      <w:bookmarkEnd w:id="16"/>
      <w:r>
        <w:rPr>
          <w:rFonts w:ascii="Trebuchet MS" w:eastAsia="Trebuchet MS" w:hAnsi="Trebuchet MS" w:cs="Trebuchet MS"/>
          <w:i w:val="0"/>
          <w:color w:val="000000"/>
          <w:sz w:val="24"/>
          <w:lang w:val="fr-FR"/>
        </w:rPr>
        <w:t>2.1 - Délai de validité des offres</w:t>
      </w:r>
      <w:bookmarkEnd w:id="17"/>
    </w:p>
    <w:p w:rsidR="005E5AA0" w:rsidRDefault="00044B42">
      <w:pPr>
        <w:pStyle w:val="ParagrapheIndent2"/>
        <w:spacing w:after="240"/>
        <w:jc w:val="both"/>
        <w:rPr>
          <w:color w:val="000000"/>
          <w:lang w:val="fr-FR"/>
        </w:rPr>
      </w:pPr>
      <w:r>
        <w:rPr>
          <w:color w:val="000000"/>
          <w:lang w:val="fr-FR"/>
        </w:rPr>
        <w:t>Le délai de validité des offres est fixé à 5 mois à compter de la date limite de réception des offres.</w:t>
      </w:r>
    </w:p>
    <w:p w:rsidR="005E5AA0" w:rsidRDefault="00044B42">
      <w:pPr>
        <w:pStyle w:val="Titre2"/>
        <w:ind w:left="280"/>
        <w:rPr>
          <w:rFonts w:ascii="Trebuchet MS" w:eastAsia="Trebuchet MS" w:hAnsi="Trebuchet MS" w:cs="Trebuchet MS"/>
          <w:i w:val="0"/>
          <w:color w:val="000000"/>
          <w:sz w:val="24"/>
          <w:lang w:val="fr-FR"/>
        </w:rPr>
      </w:pPr>
      <w:bookmarkStart w:id="18" w:name="ArtL2_RC-2-A2.3"/>
      <w:bookmarkStart w:id="19" w:name="_Toc256000009"/>
      <w:bookmarkEnd w:id="18"/>
      <w:r>
        <w:rPr>
          <w:rFonts w:ascii="Trebuchet MS" w:eastAsia="Trebuchet MS" w:hAnsi="Trebuchet MS" w:cs="Trebuchet MS"/>
          <w:i w:val="0"/>
          <w:color w:val="000000"/>
          <w:sz w:val="24"/>
          <w:lang w:val="fr-FR"/>
        </w:rPr>
        <w:t>2.2 - Forme juridique du groupement</w:t>
      </w:r>
      <w:bookmarkEnd w:id="19"/>
    </w:p>
    <w:p w:rsidR="005E5AA0" w:rsidRDefault="00044B42">
      <w:pPr>
        <w:pStyle w:val="ParagrapheIndent2"/>
        <w:spacing w:line="232" w:lineRule="exact"/>
        <w:jc w:val="both"/>
        <w:rPr>
          <w:color w:val="000000"/>
          <w:lang w:val="fr-FR"/>
        </w:rPr>
      </w:pPr>
      <w:r>
        <w:rPr>
          <w:color w:val="000000"/>
          <w:lang w:val="fr-FR"/>
        </w:rPr>
        <w:t>Le pouvoir adjudicateur ne souhaite imposer aucune forme de groupement à l'attributaire du marché.</w:t>
      </w:r>
    </w:p>
    <w:p w:rsidR="008455DF" w:rsidRDefault="008455DF">
      <w:pPr>
        <w:pStyle w:val="Titre2"/>
        <w:ind w:left="280"/>
        <w:rPr>
          <w:rFonts w:ascii="Trebuchet MS" w:eastAsia="Trebuchet MS" w:hAnsi="Trebuchet MS" w:cs="Trebuchet MS"/>
          <w:i w:val="0"/>
          <w:color w:val="000000"/>
          <w:sz w:val="24"/>
          <w:lang w:val="fr-FR"/>
        </w:rPr>
      </w:pPr>
      <w:bookmarkStart w:id="20" w:name="ArtL2_RC-2-A2.5"/>
      <w:bookmarkStart w:id="21" w:name="_Toc256000010"/>
      <w:bookmarkEnd w:id="20"/>
    </w:p>
    <w:p w:rsidR="005E5AA0" w:rsidRDefault="00044B42">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2.3 - Variantes</w:t>
      </w:r>
      <w:bookmarkEnd w:id="21"/>
    </w:p>
    <w:p w:rsidR="005E5AA0" w:rsidRDefault="00044B42">
      <w:pPr>
        <w:pStyle w:val="ParagrapheIndent2"/>
        <w:spacing w:after="240"/>
        <w:jc w:val="both"/>
        <w:rPr>
          <w:color w:val="000000"/>
          <w:lang w:val="fr-FR"/>
        </w:rPr>
      </w:pPr>
      <w:r>
        <w:rPr>
          <w:color w:val="000000"/>
          <w:lang w:val="fr-FR"/>
        </w:rPr>
        <w:t>Aucune variante n'est autorisée.</w:t>
      </w:r>
    </w:p>
    <w:p w:rsidR="005E5AA0" w:rsidRDefault="00044B42">
      <w:pPr>
        <w:pStyle w:val="Titre2"/>
        <w:ind w:left="280"/>
        <w:rPr>
          <w:rFonts w:ascii="Trebuchet MS" w:eastAsia="Trebuchet MS" w:hAnsi="Trebuchet MS" w:cs="Trebuchet MS"/>
          <w:i w:val="0"/>
          <w:color w:val="000000"/>
          <w:sz w:val="24"/>
          <w:lang w:val="fr-FR"/>
        </w:rPr>
      </w:pPr>
      <w:bookmarkStart w:id="22" w:name="ArtL2_NA2.10"/>
      <w:bookmarkStart w:id="23" w:name="_Toc256000011"/>
      <w:bookmarkEnd w:id="22"/>
      <w:r>
        <w:rPr>
          <w:rFonts w:ascii="Trebuchet MS" w:eastAsia="Trebuchet MS" w:hAnsi="Trebuchet MS" w:cs="Trebuchet MS"/>
          <w:i w:val="0"/>
          <w:color w:val="000000"/>
          <w:sz w:val="24"/>
          <w:lang w:val="fr-FR"/>
        </w:rPr>
        <w:t>2.4 - Promotion de l’égalité professionnelle entre les femmes et les hommes</w:t>
      </w:r>
      <w:bookmarkEnd w:id="23"/>
    </w:p>
    <w:p w:rsidR="005E5AA0" w:rsidRDefault="00044B42">
      <w:pPr>
        <w:pStyle w:val="ParagrapheIndent2"/>
        <w:spacing w:after="240" w:line="239" w:lineRule="exact"/>
        <w:jc w:val="both"/>
        <w:rPr>
          <w:color w:val="000000"/>
          <w:lang w:val="fr-FR"/>
        </w:rPr>
      </w:pPr>
      <w:r>
        <w:rPr>
          <w:color w:val="000000"/>
          <w:lang w:val="fr-FR"/>
        </w:rPr>
        <w:t xml:space="preserve">Dans le cadre de sa politique d’achats responsables, la collectivité souhaite promouvoir l’égalité professionnelle entre les femmes et les hommes par le biais de la commande publique. À cet effet, vous êtes invités à renseigner un questionnaire à vertu pédagogique en cliquant sur le lien suivant :  </w:t>
      </w:r>
      <w:hyperlink r:id="rId22" w:history="1">
        <w:r>
          <w:rPr>
            <w:rFonts w:ascii="Calibri" w:eastAsia="Calibri" w:hAnsi="Calibri" w:cs="Calibri"/>
            <w:color w:val="0563C1"/>
            <w:sz w:val="22"/>
            <w:u w:val="single"/>
            <w:lang w:val="fr-FR"/>
          </w:rPr>
          <w:t>https://enquete.strasbourg.eu/index.php?r=survey/index&amp;sid=521717?=fr</w:t>
        </w:r>
      </w:hyperlink>
      <w:r>
        <w:rPr>
          <w:color w:val="000000"/>
          <w:lang w:val="fr-FR"/>
        </w:rPr>
        <w:t xml:space="preserve"> Ce questionnaire n’est à ce jour pas obligatoire et ne fera pas l’objet d’une notation dans le cadre de l’analyse comparative des offres. Il matérialise l’ambition de l'</w:t>
      </w:r>
      <w:proofErr w:type="spellStart"/>
      <w:r>
        <w:rPr>
          <w:color w:val="000000"/>
          <w:lang w:val="fr-FR"/>
        </w:rPr>
        <w:t>Eurométropole</w:t>
      </w:r>
      <w:proofErr w:type="spellEnd"/>
      <w:r>
        <w:rPr>
          <w:color w:val="000000"/>
          <w:lang w:val="fr-FR"/>
        </w:rPr>
        <w:t xml:space="preserve"> de Strasbourg de voir progresser la prise en compte de ce sujet sur son territoire et dans les pratiques de ses partenaires. À terme, la collectivité est susceptible de renforcer ses exigences en matière d’égalité professionnelle dans ses marchés et pourrait conditionner l’attribution d’une partie de ses marchés au respect de certaines exigences en matière d’égalité professionnelle. Le présent questionnaire est une première étape de cette démarche. Il est souhaitable que le questionnaire soit rempli par des personnes qui ont la maîtrise du sujet « égalité professionnelle ».</w:t>
      </w:r>
    </w:p>
    <w:p w:rsidR="005E5AA0" w:rsidRDefault="00044B42">
      <w:pPr>
        <w:pStyle w:val="Titre1"/>
        <w:shd w:val="clear" w:color="FD2456" w:fill="FD2456"/>
        <w:rPr>
          <w:rFonts w:ascii="Trebuchet MS" w:eastAsia="Trebuchet MS" w:hAnsi="Trebuchet MS" w:cs="Trebuchet MS"/>
          <w:color w:val="FFFFFF"/>
          <w:sz w:val="28"/>
          <w:lang w:val="fr-FR"/>
        </w:rPr>
      </w:pPr>
      <w:bookmarkStart w:id="24" w:name="ArtL1_RC-2-A3"/>
      <w:bookmarkStart w:id="25" w:name="_Toc256000012"/>
      <w:bookmarkEnd w:id="24"/>
      <w:r>
        <w:rPr>
          <w:rFonts w:ascii="Trebuchet MS" w:eastAsia="Trebuchet MS" w:hAnsi="Trebuchet MS" w:cs="Trebuchet MS"/>
          <w:color w:val="FFFFFF"/>
          <w:sz w:val="28"/>
          <w:lang w:val="fr-FR"/>
        </w:rPr>
        <w:t>3 - Les intervenants</w:t>
      </w:r>
      <w:bookmarkEnd w:id="25"/>
    </w:p>
    <w:p w:rsidR="005E5AA0" w:rsidRDefault="00044B42">
      <w:pPr>
        <w:spacing w:line="60" w:lineRule="exact"/>
        <w:rPr>
          <w:sz w:val="6"/>
        </w:rPr>
      </w:pPr>
      <w:r>
        <w:t xml:space="preserve"> </w:t>
      </w:r>
    </w:p>
    <w:p w:rsidR="005E5AA0" w:rsidRDefault="00044B42">
      <w:pPr>
        <w:pStyle w:val="Titre2"/>
        <w:ind w:left="280"/>
        <w:rPr>
          <w:rFonts w:ascii="Trebuchet MS" w:eastAsia="Trebuchet MS" w:hAnsi="Trebuchet MS" w:cs="Trebuchet MS"/>
          <w:i w:val="0"/>
          <w:color w:val="000000"/>
          <w:sz w:val="24"/>
          <w:lang w:val="fr-FR"/>
        </w:rPr>
      </w:pPr>
      <w:bookmarkStart w:id="26" w:name="ArtL2_RC-2-A3.6"/>
      <w:bookmarkStart w:id="27" w:name="_Toc256000013"/>
      <w:bookmarkEnd w:id="26"/>
      <w:r>
        <w:rPr>
          <w:rFonts w:ascii="Trebuchet MS" w:eastAsia="Trebuchet MS" w:hAnsi="Trebuchet MS" w:cs="Trebuchet MS"/>
          <w:i w:val="0"/>
          <w:color w:val="000000"/>
          <w:sz w:val="24"/>
          <w:lang w:val="fr-FR"/>
        </w:rPr>
        <w:t>3.1 - Maîtrise d'œuvre</w:t>
      </w:r>
      <w:bookmarkEnd w:id="27"/>
    </w:p>
    <w:p w:rsidR="005E5AA0" w:rsidRDefault="00044B42">
      <w:pPr>
        <w:pStyle w:val="ParagrapheIndent2"/>
        <w:spacing w:after="240"/>
        <w:jc w:val="both"/>
        <w:rPr>
          <w:color w:val="000000"/>
          <w:lang w:val="fr-FR"/>
        </w:rPr>
      </w:pPr>
      <w:r>
        <w:rPr>
          <w:color w:val="000000"/>
          <w:lang w:val="fr-FR"/>
        </w:rPr>
        <w:t>La maîtrise d'œuvre sera assurée par le maître de l'ouvrage lui-même.</w:t>
      </w:r>
    </w:p>
    <w:p w:rsidR="005E5AA0" w:rsidRDefault="00044B42">
      <w:pPr>
        <w:pStyle w:val="Titre2"/>
        <w:ind w:left="280"/>
        <w:rPr>
          <w:rFonts w:ascii="Trebuchet MS" w:eastAsia="Trebuchet MS" w:hAnsi="Trebuchet MS" w:cs="Trebuchet MS"/>
          <w:i w:val="0"/>
          <w:color w:val="000000"/>
          <w:sz w:val="24"/>
          <w:lang w:val="fr-FR"/>
        </w:rPr>
      </w:pPr>
      <w:bookmarkStart w:id="28" w:name="ArtL2_RC-2-A3.7"/>
      <w:bookmarkStart w:id="29" w:name="_Toc256000014"/>
      <w:bookmarkEnd w:id="28"/>
      <w:r>
        <w:rPr>
          <w:rFonts w:ascii="Trebuchet MS" w:eastAsia="Trebuchet MS" w:hAnsi="Trebuchet MS" w:cs="Trebuchet MS"/>
          <w:i w:val="0"/>
          <w:color w:val="000000"/>
          <w:sz w:val="24"/>
          <w:lang w:val="fr-FR"/>
        </w:rPr>
        <w:t>3.2 - Ordonnancement, Pilotage et Coordination du chantier</w:t>
      </w:r>
      <w:bookmarkEnd w:id="29"/>
    </w:p>
    <w:p w:rsidR="005E5AA0" w:rsidRDefault="00044B42">
      <w:pPr>
        <w:pStyle w:val="ParagrapheIndent2"/>
        <w:spacing w:after="240"/>
        <w:jc w:val="both"/>
        <w:rPr>
          <w:color w:val="000000"/>
          <w:lang w:val="fr-FR"/>
        </w:rPr>
      </w:pPr>
      <w:r>
        <w:rPr>
          <w:color w:val="000000"/>
          <w:lang w:val="fr-FR"/>
        </w:rPr>
        <w:t>La mission d'ordonnancement, pilotage et coordination du chantier est assurée par le maître d'œuvre.</w:t>
      </w:r>
    </w:p>
    <w:p w:rsidR="005E5AA0" w:rsidRDefault="00044B42">
      <w:pPr>
        <w:pStyle w:val="Titre2"/>
        <w:ind w:left="280"/>
        <w:rPr>
          <w:rFonts w:ascii="Trebuchet MS" w:eastAsia="Trebuchet MS" w:hAnsi="Trebuchet MS" w:cs="Trebuchet MS"/>
          <w:i w:val="0"/>
          <w:color w:val="000000"/>
          <w:sz w:val="24"/>
          <w:lang w:val="fr-FR"/>
        </w:rPr>
      </w:pPr>
      <w:bookmarkStart w:id="30" w:name="ArtL2_RC-2-A3.9"/>
      <w:bookmarkStart w:id="31" w:name="_Toc256000015"/>
      <w:bookmarkEnd w:id="30"/>
      <w:r>
        <w:rPr>
          <w:rFonts w:ascii="Trebuchet MS" w:eastAsia="Trebuchet MS" w:hAnsi="Trebuchet MS" w:cs="Trebuchet MS"/>
          <w:i w:val="0"/>
          <w:color w:val="000000"/>
          <w:sz w:val="24"/>
          <w:lang w:val="fr-FR"/>
        </w:rPr>
        <w:t>3.3 - Contrôle technique</w:t>
      </w:r>
      <w:bookmarkEnd w:id="31"/>
    </w:p>
    <w:p w:rsidR="005E5AA0" w:rsidRDefault="00044B42">
      <w:pPr>
        <w:pStyle w:val="ParagrapheIndent2"/>
        <w:spacing w:after="240"/>
        <w:jc w:val="both"/>
        <w:rPr>
          <w:color w:val="000000"/>
          <w:lang w:val="fr-FR"/>
        </w:rPr>
      </w:pPr>
      <w:r>
        <w:rPr>
          <w:color w:val="000000"/>
          <w:lang w:val="fr-FR"/>
        </w:rPr>
        <w:t>Aucun contrôle technique n'est prévu pour cette opération.</w:t>
      </w:r>
    </w:p>
    <w:p w:rsidR="005E5AA0" w:rsidRDefault="00044B42">
      <w:pPr>
        <w:pStyle w:val="Titre2"/>
        <w:ind w:left="280"/>
        <w:rPr>
          <w:rFonts w:ascii="Trebuchet MS" w:eastAsia="Trebuchet MS" w:hAnsi="Trebuchet MS" w:cs="Trebuchet MS"/>
          <w:i w:val="0"/>
          <w:color w:val="000000"/>
          <w:sz w:val="24"/>
          <w:lang w:val="fr-FR"/>
        </w:rPr>
      </w:pPr>
      <w:bookmarkStart w:id="32" w:name="ArtL2_RC-2-A3.10"/>
      <w:bookmarkStart w:id="33" w:name="_Toc256000016"/>
      <w:bookmarkEnd w:id="32"/>
      <w:r>
        <w:rPr>
          <w:rFonts w:ascii="Trebuchet MS" w:eastAsia="Trebuchet MS" w:hAnsi="Trebuchet MS" w:cs="Trebuchet MS"/>
          <w:i w:val="0"/>
          <w:color w:val="000000"/>
          <w:sz w:val="24"/>
          <w:lang w:val="fr-FR"/>
        </w:rPr>
        <w:t>3.4 - Sécurité et protection de la santé des travailleurs</w:t>
      </w:r>
      <w:bookmarkEnd w:id="33"/>
    </w:p>
    <w:p w:rsidR="005E5AA0" w:rsidRDefault="00044B42">
      <w:pPr>
        <w:pStyle w:val="ParagrapheIndent2"/>
        <w:spacing w:after="240" w:line="232" w:lineRule="exact"/>
        <w:jc w:val="both"/>
        <w:rPr>
          <w:color w:val="000000"/>
          <w:lang w:val="fr-FR"/>
        </w:rPr>
      </w:pPr>
      <w:r>
        <w:rPr>
          <w:color w:val="000000"/>
          <w:lang w:val="fr-FR"/>
        </w:rPr>
        <w:t>Aucune coordination sécurité et protection de la santé n'est prévue pour cette opération. En revanche, le maître de l'ouvrage assure la coordination générale des mesures de prévention et procède, avec le concours du ou des titulaires, à une analyse des risques afin d'élaborer le plan de prévention.</w:t>
      </w:r>
    </w:p>
    <w:p w:rsidR="005E5AA0" w:rsidRDefault="00044B42">
      <w:pPr>
        <w:pStyle w:val="Titre1"/>
        <w:shd w:val="clear" w:color="FD2456" w:fill="FD2456"/>
        <w:rPr>
          <w:rFonts w:ascii="Trebuchet MS" w:eastAsia="Trebuchet MS" w:hAnsi="Trebuchet MS" w:cs="Trebuchet MS"/>
          <w:color w:val="FFFFFF"/>
          <w:sz w:val="28"/>
          <w:lang w:val="fr-FR"/>
        </w:rPr>
      </w:pPr>
      <w:bookmarkStart w:id="34" w:name="ArtL1_RC-2-A4"/>
      <w:bookmarkStart w:id="35" w:name="_Toc256000017"/>
      <w:bookmarkEnd w:id="34"/>
      <w:r>
        <w:rPr>
          <w:rFonts w:ascii="Trebuchet MS" w:eastAsia="Trebuchet MS" w:hAnsi="Trebuchet MS" w:cs="Trebuchet MS"/>
          <w:color w:val="FFFFFF"/>
          <w:sz w:val="28"/>
          <w:lang w:val="fr-FR"/>
        </w:rPr>
        <w:t>4 - Conditions relatives au contrat</w:t>
      </w:r>
      <w:bookmarkEnd w:id="35"/>
    </w:p>
    <w:p w:rsidR="005E5AA0" w:rsidRDefault="00044B42">
      <w:pPr>
        <w:spacing w:line="60" w:lineRule="exact"/>
        <w:rPr>
          <w:sz w:val="6"/>
        </w:rPr>
      </w:pPr>
      <w:r>
        <w:t xml:space="preserve"> </w:t>
      </w:r>
    </w:p>
    <w:p w:rsidR="005E5AA0" w:rsidRDefault="00044B42">
      <w:pPr>
        <w:pStyle w:val="Titre2"/>
        <w:ind w:left="280"/>
        <w:rPr>
          <w:rFonts w:ascii="Trebuchet MS" w:eastAsia="Trebuchet MS" w:hAnsi="Trebuchet MS" w:cs="Trebuchet MS"/>
          <w:i w:val="0"/>
          <w:color w:val="000000"/>
          <w:sz w:val="24"/>
          <w:lang w:val="fr-FR"/>
        </w:rPr>
      </w:pPr>
      <w:bookmarkStart w:id="36" w:name="ArtL2_RC-2-A4.1"/>
      <w:bookmarkStart w:id="37" w:name="_Toc256000018"/>
      <w:bookmarkEnd w:id="36"/>
      <w:r>
        <w:rPr>
          <w:rFonts w:ascii="Trebuchet MS" w:eastAsia="Trebuchet MS" w:hAnsi="Trebuchet MS" w:cs="Trebuchet MS"/>
          <w:i w:val="0"/>
          <w:color w:val="000000"/>
          <w:sz w:val="24"/>
          <w:lang w:val="fr-FR"/>
        </w:rPr>
        <w:t>4.1 - Durée du contrat ou délai d'exécution</w:t>
      </w:r>
      <w:bookmarkEnd w:id="37"/>
    </w:p>
    <w:p w:rsidR="005E5AA0" w:rsidRDefault="00044B42">
      <w:pPr>
        <w:pStyle w:val="ParagrapheIndent2"/>
        <w:spacing w:after="240"/>
        <w:jc w:val="both"/>
        <w:rPr>
          <w:color w:val="000000"/>
          <w:lang w:val="fr-FR"/>
        </w:rPr>
      </w:pPr>
      <w:r>
        <w:rPr>
          <w:color w:val="000000"/>
          <w:lang w:val="fr-FR"/>
        </w:rPr>
        <w:t>La durée du contrat est fixée au CCAP.</w:t>
      </w:r>
    </w:p>
    <w:p w:rsidR="005E5AA0" w:rsidRDefault="00044B42">
      <w:pPr>
        <w:pStyle w:val="Titre2"/>
        <w:ind w:left="280"/>
        <w:rPr>
          <w:rFonts w:ascii="Trebuchet MS" w:eastAsia="Trebuchet MS" w:hAnsi="Trebuchet MS" w:cs="Trebuchet MS"/>
          <w:i w:val="0"/>
          <w:color w:val="000000"/>
          <w:sz w:val="24"/>
          <w:lang w:val="fr-FR"/>
        </w:rPr>
      </w:pPr>
      <w:bookmarkStart w:id="38" w:name="ArtL2_RC-2-A4.2"/>
      <w:bookmarkStart w:id="39" w:name="_Toc256000019"/>
      <w:bookmarkEnd w:id="38"/>
      <w:r>
        <w:rPr>
          <w:rFonts w:ascii="Trebuchet MS" w:eastAsia="Trebuchet MS" w:hAnsi="Trebuchet MS" w:cs="Trebuchet MS"/>
          <w:i w:val="0"/>
          <w:color w:val="000000"/>
          <w:sz w:val="24"/>
          <w:lang w:val="fr-FR"/>
        </w:rPr>
        <w:t>4.2 - Modalités essentielles de financement et de paiement</w:t>
      </w:r>
      <w:bookmarkEnd w:id="39"/>
    </w:p>
    <w:p w:rsidR="005E5AA0" w:rsidRDefault="00044B42">
      <w:pPr>
        <w:pStyle w:val="ParagrapheIndent2"/>
        <w:spacing w:line="232" w:lineRule="exact"/>
        <w:jc w:val="both"/>
        <w:rPr>
          <w:color w:val="000000"/>
          <w:lang w:val="fr-FR"/>
        </w:rPr>
        <w:sectPr w:rsidR="005E5AA0">
          <w:footerReference w:type="default" r:id="rId23"/>
          <w:pgSz w:w="11900" w:h="16840"/>
          <w:pgMar w:top="1140" w:right="1140" w:bottom="1140" w:left="1140" w:header="1140" w:footer="1140" w:gutter="0"/>
          <w:cols w:space="708"/>
        </w:sect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r>
        <w:rPr>
          <w:color w:val="000000"/>
          <w:lang w:val="fr-FR"/>
        </w:rPr>
        <w:cr/>
      </w:r>
    </w:p>
    <w:p w:rsidR="005E5AA0" w:rsidRDefault="00044B42">
      <w:pPr>
        <w:pStyle w:val="ParagrapheIndent2"/>
        <w:spacing w:after="240" w:line="232" w:lineRule="exact"/>
        <w:jc w:val="both"/>
        <w:rPr>
          <w:color w:val="000000"/>
          <w:lang w:val="fr-FR"/>
        </w:rPr>
      </w:pPr>
      <w:r>
        <w:rPr>
          <w:color w:val="000000"/>
          <w:lang w:val="fr-FR"/>
        </w:rPr>
        <w:lastRenderedPageBreak/>
        <w:t>L'attention des candidats est attirée sur le fait que s'ils veulent renoncer aux bénéfices de l'avance prévue au CCAP, ils doivent le préciser à l'acte d'engagement.</w:t>
      </w:r>
    </w:p>
    <w:p w:rsidR="005E5AA0" w:rsidRDefault="00044B42">
      <w:pPr>
        <w:pStyle w:val="Titre2"/>
        <w:ind w:left="280"/>
        <w:rPr>
          <w:rFonts w:ascii="Trebuchet MS" w:eastAsia="Trebuchet MS" w:hAnsi="Trebuchet MS" w:cs="Trebuchet MS"/>
          <w:i w:val="0"/>
          <w:color w:val="000000"/>
          <w:sz w:val="24"/>
          <w:lang w:val="fr-FR"/>
        </w:rPr>
      </w:pPr>
      <w:bookmarkStart w:id="40" w:name="ArtL2_RC-2-A4.4"/>
      <w:bookmarkStart w:id="41" w:name="_Toc256000020"/>
      <w:bookmarkEnd w:id="40"/>
      <w:r>
        <w:rPr>
          <w:rFonts w:ascii="Trebuchet MS" w:eastAsia="Trebuchet MS" w:hAnsi="Trebuchet MS" w:cs="Trebuchet MS"/>
          <w:i w:val="0"/>
          <w:color w:val="000000"/>
          <w:sz w:val="24"/>
          <w:lang w:val="fr-FR"/>
        </w:rPr>
        <w:t>4.3 - Confidentialité et mesures de sécurité</w:t>
      </w:r>
      <w:bookmarkEnd w:id="41"/>
    </w:p>
    <w:p w:rsidR="005E5AA0" w:rsidRDefault="00044B42">
      <w:pPr>
        <w:pStyle w:val="ParagrapheIndent2"/>
        <w:spacing w:line="232" w:lineRule="exact"/>
        <w:jc w:val="both"/>
        <w:rPr>
          <w:color w:val="000000"/>
          <w:lang w:val="fr-FR"/>
        </w:rPr>
      </w:pPr>
      <w:r>
        <w:rPr>
          <w:color w:val="000000"/>
          <w:lang w:val="fr-FR"/>
        </w:rPr>
        <w:t>Les candidats doivent respecter les mesures particulières de sécurité prévues pour l'exécution des prestations.</w:t>
      </w:r>
    </w:p>
    <w:p w:rsidR="005E5AA0" w:rsidRDefault="005E5AA0">
      <w:pPr>
        <w:pStyle w:val="ParagrapheIndent2"/>
        <w:spacing w:line="232" w:lineRule="exact"/>
        <w:jc w:val="both"/>
        <w:rPr>
          <w:color w:val="000000"/>
          <w:lang w:val="fr-FR"/>
        </w:rPr>
      </w:pPr>
    </w:p>
    <w:p w:rsidR="005E5AA0" w:rsidRDefault="00044B42">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mesures de sécurité.</w:t>
      </w:r>
    </w:p>
    <w:p w:rsidR="005E5AA0" w:rsidRDefault="00044B42">
      <w:pPr>
        <w:pStyle w:val="Titre1"/>
        <w:shd w:val="clear" w:color="FD2456" w:fill="FD2456"/>
        <w:rPr>
          <w:rFonts w:ascii="Trebuchet MS" w:eastAsia="Trebuchet MS" w:hAnsi="Trebuchet MS" w:cs="Trebuchet MS"/>
          <w:color w:val="FFFFFF"/>
          <w:sz w:val="28"/>
          <w:lang w:val="fr-FR"/>
        </w:rPr>
      </w:pPr>
      <w:bookmarkStart w:id="42" w:name="ArtL1_RC-2-A5"/>
      <w:bookmarkStart w:id="43" w:name="_Toc256000021"/>
      <w:bookmarkEnd w:id="42"/>
      <w:r>
        <w:rPr>
          <w:rFonts w:ascii="Trebuchet MS" w:eastAsia="Trebuchet MS" w:hAnsi="Trebuchet MS" w:cs="Trebuchet MS"/>
          <w:color w:val="FFFFFF"/>
          <w:sz w:val="28"/>
          <w:lang w:val="fr-FR"/>
        </w:rPr>
        <w:t>5 - Contenu du dossier de consultation</w:t>
      </w:r>
      <w:bookmarkEnd w:id="43"/>
    </w:p>
    <w:p w:rsidR="005E5AA0" w:rsidRDefault="00044B42">
      <w:pPr>
        <w:spacing w:line="60" w:lineRule="exact"/>
        <w:rPr>
          <w:sz w:val="6"/>
        </w:rPr>
      </w:pPr>
      <w:r>
        <w:t xml:space="preserve"> </w:t>
      </w:r>
    </w:p>
    <w:p w:rsidR="005E5AA0" w:rsidRDefault="00044B42">
      <w:pPr>
        <w:pStyle w:val="ParagrapheIndent1"/>
        <w:spacing w:line="232" w:lineRule="exact"/>
        <w:jc w:val="both"/>
        <w:rPr>
          <w:color w:val="000000"/>
          <w:lang w:val="fr-FR"/>
        </w:rPr>
      </w:pPr>
      <w:r>
        <w:rPr>
          <w:color w:val="000000"/>
          <w:lang w:val="fr-FR"/>
        </w:rPr>
        <w:t>Le dossier de consultation des entreprises (DCE) contient les pièces suivantes :</w:t>
      </w:r>
    </w:p>
    <w:p w:rsidR="005E5AA0" w:rsidRDefault="00044B42">
      <w:pPr>
        <w:pStyle w:val="ParagrapheIndent1"/>
        <w:spacing w:line="232" w:lineRule="exact"/>
        <w:jc w:val="both"/>
        <w:rPr>
          <w:color w:val="000000"/>
          <w:lang w:val="fr-FR"/>
        </w:rPr>
      </w:pPr>
      <w:r>
        <w:rPr>
          <w:color w:val="000000"/>
          <w:lang w:val="fr-FR"/>
        </w:rPr>
        <w:t>- Le règlement de la consultation (RC) et son annexe, le guide pratique relatif à la dématérialisation</w:t>
      </w:r>
    </w:p>
    <w:p w:rsidR="005E5AA0" w:rsidRDefault="00044B42">
      <w:pPr>
        <w:pStyle w:val="ParagrapheIndent1"/>
        <w:spacing w:line="232" w:lineRule="exact"/>
        <w:jc w:val="both"/>
        <w:rPr>
          <w:color w:val="000000"/>
          <w:lang w:val="fr-FR"/>
        </w:rPr>
      </w:pPr>
      <w:r>
        <w:rPr>
          <w:color w:val="000000"/>
          <w:lang w:val="fr-FR"/>
        </w:rPr>
        <w:t>- L'acte d'engagement (AE) et son annexe</w:t>
      </w:r>
    </w:p>
    <w:p w:rsidR="005E5AA0" w:rsidRDefault="00044B42">
      <w:pPr>
        <w:pStyle w:val="ParagrapheIndent1"/>
        <w:spacing w:line="232" w:lineRule="exact"/>
        <w:jc w:val="both"/>
        <w:rPr>
          <w:color w:val="000000"/>
          <w:lang w:val="fr-FR"/>
        </w:rPr>
      </w:pPr>
      <w:r>
        <w:rPr>
          <w:color w:val="000000"/>
          <w:lang w:val="fr-FR"/>
        </w:rPr>
        <w:t>- Le cahier des clauses administratives particulières (CCAP) et son annexe "contrat RGPD"</w:t>
      </w:r>
    </w:p>
    <w:p w:rsidR="005E5AA0" w:rsidRDefault="00044B42">
      <w:pPr>
        <w:pStyle w:val="ParagrapheIndent1"/>
        <w:spacing w:line="232" w:lineRule="exact"/>
        <w:jc w:val="both"/>
        <w:rPr>
          <w:color w:val="000000"/>
          <w:lang w:val="fr-FR"/>
        </w:rPr>
      </w:pPr>
      <w:r>
        <w:rPr>
          <w:color w:val="000000"/>
          <w:lang w:val="fr-FR"/>
        </w:rPr>
        <w:t>- Le cahier des clauses techniques particulières (CCTP) et ses annexes</w:t>
      </w:r>
    </w:p>
    <w:p w:rsidR="005E5AA0" w:rsidRDefault="00044B42">
      <w:pPr>
        <w:pStyle w:val="ParagrapheIndent1"/>
        <w:spacing w:line="232" w:lineRule="exact"/>
        <w:jc w:val="both"/>
        <w:rPr>
          <w:color w:val="000000"/>
          <w:lang w:val="fr-FR"/>
        </w:rPr>
      </w:pPr>
      <w:r>
        <w:rPr>
          <w:color w:val="000000"/>
          <w:lang w:val="fr-FR"/>
        </w:rPr>
        <w:t>- La décomposition du prix global forfaitaire (DPGF)</w:t>
      </w:r>
    </w:p>
    <w:p w:rsidR="005E5AA0" w:rsidRDefault="00044B42">
      <w:pPr>
        <w:pStyle w:val="ParagrapheIndent1"/>
        <w:spacing w:line="232" w:lineRule="exact"/>
        <w:jc w:val="both"/>
        <w:rPr>
          <w:color w:val="000000"/>
          <w:lang w:val="fr-FR"/>
        </w:rPr>
      </w:pPr>
      <w:r>
        <w:rPr>
          <w:color w:val="000000"/>
          <w:lang w:val="fr-FR"/>
        </w:rPr>
        <w:t>- La trame de Mémoire technique et environnemental</w:t>
      </w:r>
    </w:p>
    <w:p w:rsidR="005E5AA0" w:rsidRDefault="00044B42">
      <w:pPr>
        <w:pStyle w:val="ParagrapheIndent1"/>
        <w:spacing w:line="232" w:lineRule="exact"/>
        <w:jc w:val="both"/>
        <w:rPr>
          <w:color w:val="000000"/>
          <w:lang w:val="fr-FR"/>
        </w:rPr>
      </w:pPr>
      <w:r>
        <w:rPr>
          <w:color w:val="000000"/>
          <w:lang w:val="fr-FR"/>
        </w:rPr>
        <w:t>- Les prescriptions techniques des Équipements Électromécaniques et l'annexe G</w:t>
      </w:r>
    </w:p>
    <w:p w:rsidR="008455DF" w:rsidRDefault="008455DF">
      <w:pPr>
        <w:pStyle w:val="ParagrapheIndent1"/>
        <w:spacing w:after="240" w:line="238" w:lineRule="exact"/>
        <w:jc w:val="both"/>
        <w:rPr>
          <w:color w:val="000000"/>
          <w:lang w:val="fr-FR"/>
        </w:rPr>
      </w:pPr>
    </w:p>
    <w:p w:rsidR="005E5AA0" w:rsidRDefault="00044B42">
      <w:pPr>
        <w:pStyle w:val="ParagrapheIndent1"/>
        <w:spacing w:after="240" w:line="238" w:lineRule="exact"/>
        <w:jc w:val="both"/>
        <w:rPr>
          <w:color w:val="000000"/>
          <w:lang w:val="fr-FR"/>
        </w:rPr>
      </w:pPr>
      <w:r>
        <w:rPr>
          <w:color w:val="000000"/>
          <w:lang w:val="fr-FR"/>
        </w:rPr>
        <w:t xml:space="preserve">Le dossier de consultation est consultable et téléchargeable gratuitement sur notre profil acheteur, accessible à l’adresse suivante : </w:t>
      </w:r>
      <w:hyperlink r:id="rId24" w:history="1">
        <w:r>
          <w:rPr>
            <w:rFonts w:ascii="Calibri" w:eastAsia="Calibri" w:hAnsi="Calibri" w:cs="Calibri"/>
            <w:color w:val="0563C1"/>
            <w:sz w:val="22"/>
            <w:u w:val="single"/>
            <w:lang w:val="fr-FR"/>
          </w:rPr>
          <w:t>www.plateforme.alsacemarchespublics.eu</w:t>
        </w:r>
      </w:hyperlink>
      <w:r>
        <w:rPr>
          <w:color w:val="000000"/>
          <w:lang w:val="fr-FR"/>
        </w:rPr>
        <w:t xml:space="preserve">   Lors du téléchargement du dossier de consultation, il est recommandé à l’entreprise de créer un compte sur la plate-forme de dématérialisation où elle renseignera notamment le nom de l’organisme soumissionnaire, et une adresse électronique afin de la tenir informée des modifications éventuelles intervenant en cours d’une procédure (ajout d’une pièce au DCE, envoi d’une liste de réponses aux questions reçues,. . .).</w:t>
      </w:r>
    </w:p>
    <w:p w:rsidR="005E5AA0" w:rsidRDefault="00044B42">
      <w:pPr>
        <w:pStyle w:val="ParagrapheIndent1"/>
        <w:spacing w:after="240"/>
        <w:jc w:val="both"/>
        <w:rPr>
          <w:color w:val="000000"/>
          <w:lang w:val="fr-FR"/>
        </w:rPr>
      </w:pPr>
      <w:r>
        <w:rPr>
          <w:color w:val="000000"/>
          <w:lang w:val="fr-FR"/>
        </w:rPr>
        <w:t>Aucune demande d'envoi du DCE sur support physique électronique n'est autorisée.</w:t>
      </w:r>
    </w:p>
    <w:p w:rsidR="005E5AA0" w:rsidRDefault="00044B42">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6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rsidR="005E5AA0" w:rsidRDefault="005E5AA0">
      <w:pPr>
        <w:pStyle w:val="ParagrapheIndent1"/>
        <w:spacing w:line="232" w:lineRule="exact"/>
        <w:jc w:val="both"/>
        <w:rPr>
          <w:color w:val="000000"/>
          <w:lang w:val="fr-FR"/>
        </w:rPr>
      </w:pPr>
    </w:p>
    <w:p w:rsidR="005E5AA0" w:rsidRDefault="00044B42">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rsidR="005E5AA0" w:rsidRDefault="00044B42">
      <w:pPr>
        <w:pStyle w:val="Titre1"/>
        <w:shd w:val="clear" w:color="FD2456" w:fill="FD2456"/>
        <w:rPr>
          <w:rFonts w:ascii="Trebuchet MS" w:eastAsia="Trebuchet MS" w:hAnsi="Trebuchet MS" w:cs="Trebuchet MS"/>
          <w:color w:val="FFFFFF"/>
          <w:sz w:val="28"/>
          <w:lang w:val="fr-FR"/>
        </w:rPr>
      </w:pPr>
      <w:bookmarkStart w:id="44" w:name="ArtL1_RC-2-A6"/>
      <w:bookmarkStart w:id="45" w:name="_Toc256000022"/>
      <w:bookmarkEnd w:id="44"/>
      <w:r>
        <w:rPr>
          <w:rFonts w:ascii="Trebuchet MS" w:eastAsia="Trebuchet MS" w:hAnsi="Trebuchet MS" w:cs="Trebuchet MS"/>
          <w:color w:val="FFFFFF"/>
          <w:sz w:val="28"/>
          <w:lang w:val="fr-FR"/>
        </w:rPr>
        <w:t>6 - Présentation des candidatures et des offres</w:t>
      </w:r>
      <w:bookmarkEnd w:id="45"/>
    </w:p>
    <w:p w:rsidR="005E5AA0" w:rsidRDefault="00044B42">
      <w:pPr>
        <w:spacing w:line="60" w:lineRule="exact"/>
        <w:rPr>
          <w:sz w:val="6"/>
        </w:rPr>
      </w:pPr>
      <w:r>
        <w:t xml:space="preserve"> </w:t>
      </w:r>
    </w:p>
    <w:p w:rsidR="005E5AA0" w:rsidRDefault="00044B42">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rsidR="005E5AA0" w:rsidRDefault="00044B42">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rsidR="005E5AA0" w:rsidRDefault="00044B42">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rsidR="005E5AA0" w:rsidRDefault="00044B42">
      <w:pPr>
        <w:pStyle w:val="Titre2"/>
        <w:ind w:left="280"/>
        <w:rPr>
          <w:rFonts w:ascii="Trebuchet MS" w:eastAsia="Trebuchet MS" w:hAnsi="Trebuchet MS" w:cs="Trebuchet MS"/>
          <w:i w:val="0"/>
          <w:color w:val="000000"/>
          <w:sz w:val="24"/>
          <w:lang w:val="fr-FR"/>
        </w:rPr>
      </w:pPr>
      <w:bookmarkStart w:id="46" w:name="ArtL2_RC-2-A6.5"/>
      <w:bookmarkStart w:id="47" w:name="_Toc256000023"/>
      <w:bookmarkEnd w:id="46"/>
      <w:r>
        <w:rPr>
          <w:rFonts w:ascii="Trebuchet MS" w:eastAsia="Trebuchet MS" w:hAnsi="Trebuchet MS" w:cs="Trebuchet MS"/>
          <w:i w:val="0"/>
          <w:color w:val="000000"/>
          <w:sz w:val="24"/>
          <w:lang w:val="fr-FR"/>
        </w:rPr>
        <w:t>6.1 - Documents à produire</w:t>
      </w:r>
      <w:bookmarkEnd w:id="47"/>
    </w:p>
    <w:p w:rsidR="005E5AA0" w:rsidRDefault="00044B42">
      <w:pPr>
        <w:pStyle w:val="ParagrapheIndent2"/>
        <w:spacing w:line="232" w:lineRule="exact"/>
        <w:jc w:val="both"/>
        <w:rPr>
          <w:color w:val="000000"/>
          <w:lang w:val="fr-FR"/>
        </w:rPr>
      </w:pPr>
      <w:r>
        <w:rPr>
          <w:color w:val="000000"/>
          <w:lang w:val="fr-FR"/>
        </w:rPr>
        <w:t xml:space="preserve">Chaque candidat aura à produire un dossier complet comprenant les pièces suivantes :   </w:t>
      </w:r>
      <w:r>
        <w:rPr>
          <w:color w:val="000000"/>
          <w:u w:val="single"/>
          <w:lang w:val="fr-FR"/>
        </w:rPr>
        <w:t>Pour présenter leur candidature telles que prévues aux articles L. 2142-1, R. 2142-3, R. 2142-4, R. 2143-3 et R. 2143-4 du Code de la commande publique, les candidats doivent utiliser</w:t>
      </w:r>
      <w:r>
        <w:rPr>
          <w:color w:val="000000"/>
          <w:lang w:val="fr-FR"/>
        </w:rPr>
        <w:t xml:space="preserve"> :</w:t>
      </w:r>
    </w:p>
    <w:p w:rsidR="005E5AA0" w:rsidRDefault="00044B42">
      <w:pPr>
        <w:pStyle w:val="ParagrapheIndent2"/>
        <w:spacing w:after="40" w:line="232" w:lineRule="exact"/>
        <w:jc w:val="both"/>
        <w:rPr>
          <w:color w:val="000000"/>
          <w:lang w:val="fr-FR"/>
        </w:rPr>
        <w:sectPr w:rsidR="005E5AA0">
          <w:footerReference w:type="default" r:id="rId25"/>
          <w:pgSz w:w="11900" w:h="16840"/>
          <w:pgMar w:top="1140" w:right="1140" w:bottom="1140" w:left="1140" w:header="1140" w:footer="1140" w:gutter="0"/>
          <w:cols w:space="708"/>
        </w:sectPr>
      </w:pPr>
      <w:r>
        <w:rPr>
          <w:color w:val="000000"/>
          <w:lang w:val="fr-FR"/>
        </w:rPr>
        <w:t xml:space="preserve">    •  Le </w:t>
      </w:r>
      <w:r>
        <w:rPr>
          <w:b/>
          <w:color w:val="000000"/>
          <w:lang w:val="fr-FR"/>
        </w:rPr>
        <w:t>DUME</w:t>
      </w:r>
      <w:r>
        <w:rPr>
          <w:color w:val="000000"/>
          <w:lang w:val="fr-FR"/>
        </w:rPr>
        <w:t xml:space="preserve"> (Document Unique de Marché Européen). Vous pouvez créer ce document en quelques clics </w:t>
      </w:r>
      <w:r>
        <w:rPr>
          <w:color w:val="000000"/>
          <w:lang w:val="fr-FR"/>
        </w:rPr>
        <w:cr/>
      </w:r>
    </w:p>
    <w:p w:rsidR="005E5AA0" w:rsidRDefault="00044B42">
      <w:pPr>
        <w:pStyle w:val="ParagrapheIndent2"/>
        <w:spacing w:line="234" w:lineRule="exact"/>
        <w:jc w:val="both"/>
        <w:rPr>
          <w:color w:val="000000"/>
          <w:lang w:val="fr-FR"/>
        </w:rPr>
      </w:pPr>
      <w:r>
        <w:rPr>
          <w:color w:val="000000"/>
          <w:lang w:val="fr-FR"/>
        </w:rPr>
        <w:lastRenderedPageBreak/>
        <w:t>sur notre plateforme Alsace Marchés Publics.  Des informations concernant le DUME sont disponibles dans le document « AMP_DUME_DETAILS » présent dans le dossier de consultation.</w:t>
      </w:r>
    </w:p>
    <w:p w:rsidR="005E5AA0" w:rsidRDefault="00044B42">
      <w:pPr>
        <w:pStyle w:val="ParagrapheIndent2"/>
        <w:spacing w:line="234" w:lineRule="exact"/>
        <w:jc w:val="both"/>
        <w:rPr>
          <w:color w:val="000000"/>
          <w:lang w:val="fr-FR"/>
        </w:rPr>
      </w:pPr>
      <w:r>
        <w:rPr>
          <w:color w:val="000000"/>
          <w:lang w:val="fr-FR"/>
        </w:rPr>
        <w:t xml:space="preserve">    •  </w:t>
      </w:r>
      <w:r>
        <w:rPr>
          <w:b/>
          <w:color w:val="000000"/>
          <w:lang w:val="fr-FR"/>
        </w:rPr>
        <w:t xml:space="preserve">Ou le DC1 (lettre de candidature) et le DC2 (déclaration du candidat). Ces documents sont disponibles gratuitement sur </w:t>
      </w:r>
      <w:hyperlink r:id="rId26" w:history="1">
        <w:r>
          <w:rPr>
            <w:rFonts w:ascii="Calibri" w:eastAsia="Calibri" w:hAnsi="Calibri" w:cs="Calibri"/>
            <w:color w:val="0563C1"/>
            <w:sz w:val="22"/>
            <w:u w:val="single"/>
            <w:lang w:val="fr-FR"/>
          </w:rPr>
          <w:t>www.economie.gouv.fr/daj/formulaires-declaration-du-candidat</w:t>
        </w:r>
      </w:hyperlink>
      <w:r>
        <w:rPr>
          <w:b/>
          <w:color w:val="000000"/>
          <w:lang w:val="fr-FR"/>
        </w:rPr>
        <w:t xml:space="preserve"> </w:t>
      </w:r>
    </w:p>
    <w:p w:rsidR="005E5AA0" w:rsidRDefault="00044B42">
      <w:pPr>
        <w:pStyle w:val="ParagrapheIndent2"/>
        <w:spacing w:line="234" w:lineRule="exact"/>
        <w:jc w:val="both"/>
        <w:rPr>
          <w:color w:val="000000"/>
          <w:lang w:val="fr-FR"/>
        </w:rPr>
      </w:pPr>
      <w:r>
        <w:rPr>
          <w:color w:val="000000"/>
          <w:lang w:val="fr-FR"/>
        </w:rPr>
        <w:t>Il s’agit de deux solutions alternatives, si le candidat fait le choix du DUME (solution conseillée par l’acheteur), il n’a pas à utiliser les formulaires DC1 et DC2, et inversement.   Une partie des informations demandées ci-dessous sont incluses dans le DUME. Si le candidat présente sa candidature via le DUME, ce formulaire ainsi que les documents ou informations complémentaires sont à transmettre.   Autres justificatifs candidature exigés dans la consultation :  </w:t>
      </w:r>
    </w:p>
    <w:p w:rsidR="005E5AA0" w:rsidRDefault="00044B42">
      <w:pPr>
        <w:pStyle w:val="ParagrapheIndent2"/>
        <w:spacing w:line="234"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l’acheteur. En outre, pour justifier qu’il dispose des capacités de cet opérateur économique pour l’exécution des prestations, le candidat produit un engagement écrit de l’opérateur économique.</w:t>
      </w:r>
    </w:p>
    <w:p w:rsidR="005E5AA0" w:rsidRDefault="00044B42">
      <w:pPr>
        <w:pStyle w:val="ParagrapheIndent2"/>
        <w:spacing w:line="234" w:lineRule="exact"/>
        <w:jc w:val="both"/>
        <w:rPr>
          <w:color w:val="000000"/>
          <w:lang w:val="fr-FR"/>
        </w:rPr>
      </w:pPr>
      <w:r>
        <w:rPr>
          <w:color w:val="000000"/>
          <w:lang w:val="fr-FR"/>
        </w:rPr>
        <w:t> </w:t>
      </w:r>
    </w:p>
    <w:p w:rsidR="005E5AA0" w:rsidRDefault="00044B42">
      <w:pPr>
        <w:pStyle w:val="ParagrapheIndent2"/>
        <w:spacing w:line="234" w:lineRule="exact"/>
        <w:jc w:val="both"/>
        <w:rPr>
          <w:color w:val="000000"/>
          <w:lang w:val="fr-FR"/>
        </w:rPr>
      </w:pPr>
      <w:r>
        <w:rPr>
          <w:color w:val="000000"/>
          <w:lang w:val="fr-FR"/>
        </w:rPr>
        <w:t>Renseignements concernant la situation juridique de l'entreprise :</w:t>
      </w:r>
    </w:p>
    <w:p w:rsidR="005E5AA0" w:rsidRDefault="005E5AA0">
      <w:pPr>
        <w:pStyle w:val="ParagrapheIndent2"/>
        <w:spacing w:line="234"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5E5AA0">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E5AA0" w:rsidRDefault="00044B4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E5AA0" w:rsidRDefault="00044B4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5E5AA0">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rsidR="005E5AA0" w:rsidRDefault="00044B42">
      <w:pPr>
        <w:spacing w:line="20" w:lineRule="exact"/>
        <w:rPr>
          <w:sz w:val="2"/>
        </w:rPr>
      </w:pPr>
      <w:r>
        <w:t xml:space="preserve"> </w:t>
      </w:r>
    </w:p>
    <w:p w:rsidR="008455DF" w:rsidRDefault="00044B42" w:rsidP="008455DF">
      <w:pPr>
        <w:pStyle w:val="ParagrapheIndent2"/>
        <w:spacing w:after="240"/>
        <w:jc w:val="both"/>
        <w:rPr>
          <w:color w:val="000000"/>
          <w:lang w:val="fr-FR"/>
        </w:rPr>
      </w:pPr>
      <w:r>
        <w:rPr>
          <w:color w:val="000000"/>
          <w:lang w:val="fr-FR"/>
        </w:rPr>
        <w:t> </w:t>
      </w:r>
    </w:p>
    <w:p w:rsidR="005E5AA0" w:rsidRDefault="00044B42" w:rsidP="008455DF">
      <w:pPr>
        <w:pStyle w:val="ParagrapheIndent2"/>
        <w:spacing w:after="240"/>
        <w:jc w:val="both"/>
        <w:rPr>
          <w:color w:val="000000"/>
          <w:lang w:val="fr-FR"/>
        </w:rPr>
      </w:pPr>
      <w:r>
        <w:rPr>
          <w:b/>
          <w:color w:val="000000"/>
          <w:u w:val="single"/>
          <w:lang w:val="fr-FR"/>
        </w:rPr>
        <w:t>Pièces de l'offre :</w:t>
      </w:r>
    </w:p>
    <w:p w:rsidR="005E5AA0" w:rsidRDefault="005E5AA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5E5AA0">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E5AA0" w:rsidRDefault="00044B4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E5AA0" w:rsidRDefault="00044B4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5E5AA0">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son annexe. La signature électronique est recommandée dès le dépôt de l'offre.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5E5AA0">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formulaire de sous-traitance (DC4), le cas échéant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5E5AA0">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5E5AA0">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trame de mémoire technique et environnemental complétée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5E5AA0">
        <w:trPr>
          <w:trHeight w:val="59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planning/phasage des travaux réalisés annuellement, tranche par tranche, et dans le respect des délais plafonds de l’article 12 du CCTP incluant le temps nécessaire pour les procédures administratives, au besoin, le contrôle initial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5E5AA0" w:rsidRDefault="00044B42">
      <w:pPr>
        <w:spacing w:line="20" w:lineRule="exact"/>
        <w:rPr>
          <w:sz w:val="2"/>
        </w:rPr>
      </w:pPr>
      <w:r>
        <w:t xml:space="preserve"> </w:t>
      </w:r>
    </w:p>
    <w:p w:rsidR="005E5AA0" w:rsidRDefault="00044B42">
      <w:pPr>
        <w:pStyle w:val="ParagrapheIndent2"/>
        <w:spacing w:line="235" w:lineRule="exact"/>
        <w:jc w:val="both"/>
        <w:rPr>
          <w:color w:val="000000"/>
          <w:lang w:val="fr-FR"/>
        </w:rPr>
      </w:pPr>
      <w:r>
        <w:rPr>
          <w:color w:val="000000"/>
          <w:lang w:val="fr-FR"/>
        </w:rPr>
        <w:t xml:space="preserve">  </w:t>
      </w:r>
      <w:r>
        <w:rPr>
          <w:b/>
          <w:color w:val="000000"/>
          <w:lang w:val="fr-FR"/>
        </w:rPr>
        <w:t>Les candidats veilleront particulièrement à renseigner dans l’acte d’engagement :</w:t>
      </w:r>
    </w:p>
    <w:p w:rsidR="005E5AA0" w:rsidRDefault="005E5AA0">
      <w:pPr>
        <w:pStyle w:val="ParagrapheIndent2"/>
        <w:spacing w:line="235" w:lineRule="exact"/>
        <w:jc w:val="both"/>
        <w:rPr>
          <w:color w:val="000000"/>
          <w:lang w:val="fr-FR"/>
        </w:rPr>
      </w:pPr>
    </w:p>
    <w:p w:rsidR="005E5AA0" w:rsidRDefault="00044B42">
      <w:pPr>
        <w:pStyle w:val="ParagrapheIndent2"/>
        <w:spacing w:line="235" w:lineRule="exact"/>
        <w:jc w:val="both"/>
        <w:rPr>
          <w:color w:val="000000"/>
          <w:lang w:val="fr-FR"/>
        </w:rPr>
      </w:pPr>
      <w:r>
        <w:rPr>
          <w:color w:val="000000"/>
          <w:lang w:val="fr-FR"/>
        </w:rPr>
        <w:t xml:space="preserve">    •  </w:t>
      </w:r>
      <w:r>
        <w:rPr>
          <w:b/>
          <w:color w:val="000000"/>
          <w:lang w:val="fr-FR"/>
        </w:rPr>
        <w:t>Le numéro SIRET sur lequel sera imputée la facturation. Il doit correspondre à celui de l’établissement du soumissionnaire.</w:t>
      </w:r>
    </w:p>
    <w:p w:rsidR="005E5AA0" w:rsidRDefault="00044B42">
      <w:pPr>
        <w:pStyle w:val="ParagrapheIndent2"/>
        <w:spacing w:line="235" w:lineRule="exact"/>
        <w:jc w:val="both"/>
        <w:rPr>
          <w:color w:val="000000"/>
          <w:lang w:val="fr-FR"/>
        </w:rPr>
      </w:pPr>
      <w:r>
        <w:rPr>
          <w:color w:val="000000"/>
          <w:lang w:val="fr-FR"/>
        </w:rPr>
        <w:t xml:space="preserve">    •  </w:t>
      </w:r>
      <w:r>
        <w:rPr>
          <w:b/>
          <w:color w:val="000000"/>
          <w:lang w:val="fr-FR"/>
        </w:rPr>
        <w:t>Une adresse électronique de référence afin de permettre les échanges nécessaires à la consultation et à l'exécution du marché</w:t>
      </w:r>
    </w:p>
    <w:p w:rsidR="005E5AA0" w:rsidRDefault="005E5AA0">
      <w:pPr>
        <w:pStyle w:val="ParagrapheIndent2"/>
        <w:spacing w:line="235" w:lineRule="exact"/>
        <w:jc w:val="both"/>
        <w:rPr>
          <w:color w:val="000000"/>
          <w:lang w:val="fr-FR"/>
        </w:rPr>
      </w:pPr>
    </w:p>
    <w:p w:rsidR="005E5AA0" w:rsidRDefault="00044B42">
      <w:pPr>
        <w:pStyle w:val="ParagrapheIndent2"/>
        <w:spacing w:line="235" w:lineRule="exact"/>
        <w:jc w:val="both"/>
        <w:rPr>
          <w:color w:val="000000"/>
          <w:lang w:val="fr-FR"/>
        </w:rPr>
      </w:pPr>
      <w:r>
        <w:rPr>
          <w:color w:val="000000"/>
          <w:lang w:val="fr-FR"/>
        </w:rPr>
        <w:t>Le dossier sera transmis au moyen d’un pli électronique contenant les pièces de candidature et de l’offre.</w:t>
      </w:r>
    </w:p>
    <w:p w:rsidR="005E5AA0" w:rsidRDefault="00044B42">
      <w:pPr>
        <w:pStyle w:val="ParagrapheIndent2"/>
        <w:spacing w:after="240" w:line="235" w:lineRule="exact"/>
        <w:jc w:val="both"/>
        <w:rPr>
          <w:color w:val="000000"/>
          <w:lang w:val="fr-FR"/>
        </w:rPr>
      </w:pPr>
      <w:r>
        <w:rPr>
          <w:color w:val="000000"/>
          <w:lang w:val="fr-FR"/>
        </w:rPr>
        <w:t>Si plusieurs offres sont successivement transmises par un même candidat, seule est ouverte la dernière offre reçue par </w:t>
      </w:r>
      <w:r>
        <w:rPr>
          <w:rFonts w:ascii="Calibri" w:eastAsia="Calibri" w:hAnsi="Calibri" w:cs="Calibri"/>
          <w:color w:val="000000"/>
          <w:sz w:val="22"/>
          <w:lang w:val="fr-FR"/>
        </w:rPr>
        <w:t>le pouvoir adjudicateur </w:t>
      </w:r>
      <w:r>
        <w:rPr>
          <w:color w:val="000000"/>
          <w:lang w:val="fr-FR"/>
        </w:rPr>
        <w:t>dans le délai fixé pour la remise des offres sauf si le pli remis après le pli initial constitue un envoi complémentaire, c’est-à-dire un document non compris dans le premier pli. Les candidats peuvent transmettre un pli complémentaire après leur premier dépôt.</w:t>
      </w:r>
    </w:p>
    <w:p w:rsidR="005E5AA0" w:rsidRDefault="00044B42">
      <w:pPr>
        <w:pStyle w:val="ParagrapheIndent2"/>
        <w:spacing w:line="232" w:lineRule="exact"/>
        <w:jc w:val="both"/>
        <w:rPr>
          <w:b/>
          <w:color w:val="000000"/>
          <w:lang w:val="fr-FR"/>
        </w:rPr>
        <w:sectPr w:rsidR="005E5AA0">
          <w:footerReference w:type="default" r:id="rId27"/>
          <w:pgSz w:w="11900" w:h="16840"/>
          <w:pgMar w:top="1140" w:right="1140" w:bottom="1140" w:left="1140" w:header="1140" w:footer="1140" w:gutter="0"/>
          <w:cols w:space="708"/>
        </w:sectPr>
      </w:pPr>
      <w:r>
        <w:rPr>
          <w:color w:val="000000"/>
          <w:lang w:val="fr-FR"/>
        </w:rPr>
        <w:t xml:space="preserve">L'offre, qu'elle soit présentée par une seule entreprise ou par un groupement, devra indiquer tous les sous-traitants connus lors de son dépôt. Elle devra également indiquer les prestations dont la sous-traitance est envisagée, la dénomination et la qualité des sous-traitants. </w:t>
      </w:r>
      <w:r>
        <w:rPr>
          <w:b/>
          <w:color w:val="000000"/>
          <w:lang w:val="fr-FR"/>
        </w:rPr>
        <w:t xml:space="preserve">Si un groupement d’entreprises candidate à la procédure via le DUME, chaque </w:t>
      </w:r>
      <w:proofErr w:type="spellStart"/>
      <w:r>
        <w:rPr>
          <w:b/>
          <w:color w:val="000000"/>
          <w:lang w:val="fr-FR"/>
        </w:rPr>
        <w:t>co-traitant</w:t>
      </w:r>
      <w:proofErr w:type="spellEnd"/>
      <w:r>
        <w:rPr>
          <w:b/>
          <w:color w:val="000000"/>
          <w:lang w:val="fr-FR"/>
        </w:rPr>
        <w:t xml:space="preserve"> devra remplir un DUME. Il en va de même pour chaque sous-traitant.</w:t>
      </w:r>
      <w:r>
        <w:rPr>
          <w:b/>
          <w:color w:val="000000"/>
          <w:lang w:val="fr-FR"/>
        </w:rPr>
        <w:cr/>
      </w:r>
    </w:p>
    <w:p w:rsidR="005E5AA0" w:rsidRDefault="00044B42">
      <w:pPr>
        <w:pStyle w:val="Titre1"/>
        <w:shd w:val="clear" w:color="FD2456" w:fill="FD2456"/>
        <w:rPr>
          <w:rFonts w:ascii="Trebuchet MS" w:eastAsia="Trebuchet MS" w:hAnsi="Trebuchet MS" w:cs="Trebuchet MS"/>
          <w:color w:val="FFFFFF"/>
          <w:sz w:val="28"/>
          <w:lang w:val="fr-FR"/>
        </w:rPr>
      </w:pPr>
      <w:bookmarkStart w:id="48" w:name="ArtL1_RC-2-A7"/>
      <w:bookmarkStart w:id="49" w:name="_Toc256000024"/>
      <w:bookmarkEnd w:id="48"/>
      <w:r>
        <w:rPr>
          <w:rFonts w:ascii="Trebuchet MS" w:eastAsia="Trebuchet MS" w:hAnsi="Trebuchet MS" w:cs="Trebuchet MS"/>
          <w:color w:val="FFFFFF"/>
          <w:sz w:val="28"/>
          <w:lang w:val="fr-FR"/>
        </w:rPr>
        <w:lastRenderedPageBreak/>
        <w:t>7 - Conditions d'envoi ou de remise des plis</w:t>
      </w:r>
      <w:bookmarkEnd w:id="49"/>
    </w:p>
    <w:p w:rsidR="005E5AA0" w:rsidRDefault="00044B42">
      <w:pPr>
        <w:spacing w:line="60" w:lineRule="exact"/>
        <w:rPr>
          <w:sz w:val="6"/>
        </w:rPr>
      </w:pPr>
      <w:r>
        <w:t xml:space="preserve"> </w:t>
      </w:r>
    </w:p>
    <w:p w:rsidR="005E5AA0" w:rsidRDefault="00044B42">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rsidR="005E5AA0" w:rsidRDefault="00044B42">
      <w:pPr>
        <w:pStyle w:val="Titre2"/>
        <w:ind w:left="280"/>
        <w:rPr>
          <w:rFonts w:ascii="Trebuchet MS" w:eastAsia="Trebuchet MS" w:hAnsi="Trebuchet MS" w:cs="Trebuchet MS"/>
          <w:i w:val="0"/>
          <w:color w:val="000000"/>
          <w:sz w:val="24"/>
          <w:lang w:val="fr-FR"/>
        </w:rPr>
      </w:pPr>
      <w:bookmarkStart w:id="50" w:name="ArtL2_NA8.5"/>
      <w:bookmarkStart w:id="51" w:name="_Toc256000025"/>
      <w:bookmarkEnd w:id="50"/>
      <w:r>
        <w:rPr>
          <w:rFonts w:ascii="Trebuchet MS" w:eastAsia="Trebuchet MS" w:hAnsi="Trebuchet MS" w:cs="Trebuchet MS"/>
          <w:i w:val="0"/>
          <w:color w:val="000000"/>
          <w:sz w:val="24"/>
          <w:lang w:val="fr-FR"/>
        </w:rPr>
        <w:t>7.1 - Transmission électronique avec le document "DUME"</w:t>
      </w:r>
      <w:bookmarkEnd w:id="51"/>
    </w:p>
    <w:p w:rsidR="005E5AA0" w:rsidRDefault="00044B42">
      <w:pPr>
        <w:pStyle w:val="ParagrapheIndent2"/>
        <w:spacing w:line="232" w:lineRule="exact"/>
        <w:jc w:val="both"/>
        <w:rPr>
          <w:color w:val="000000"/>
          <w:lang w:val="fr-FR"/>
        </w:rPr>
      </w:pPr>
      <w:r>
        <w:rPr>
          <w:color w:val="000000"/>
          <w:lang w:val="fr-FR"/>
        </w:rPr>
        <w:t xml:space="preserve">Il est possible de </w:t>
      </w:r>
      <w:r>
        <w:rPr>
          <w:b/>
          <w:color w:val="000000"/>
          <w:lang w:val="fr-FR"/>
        </w:rPr>
        <w:t>compléter le DUME sur notre plateforme Alsace Marchés Publics</w:t>
      </w:r>
      <w:r>
        <w:rPr>
          <w:color w:val="000000"/>
          <w:lang w:val="fr-FR"/>
        </w:rPr>
        <w:t>. Ainsi, le DUME pré-rempli sur la base de votre numéro SIRET permettra de :</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 Bénéficier d'une reprise des données d'identité de l'entreprise ;</w:t>
      </w:r>
    </w:p>
    <w:p w:rsidR="005E5AA0" w:rsidRDefault="00044B42">
      <w:pPr>
        <w:pStyle w:val="ParagrapheIndent2"/>
        <w:spacing w:line="232" w:lineRule="exact"/>
        <w:jc w:val="both"/>
        <w:rPr>
          <w:color w:val="000000"/>
          <w:lang w:val="fr-FR"/>
        </w:rPr>
      </w:pPr>
      <w:r>
        <w:rPr>
          <w:color w:val="000000"/>
          <w:lang w:val="fr-FR"/>
        </w:rPr>
        <w:t xml:space="preserve">- D'attester du respect des obligations sociales et fiscales. Une requête automatisée auprès des différentes administrations (INSEE, DGFIP, ACOSS, </w:t>
      </w:r>
      <w:proofErr w:type="spellStart"/>
      <w:r>
        <w:rPr>
          <w:color w:val="000000"/>
          <w:lang w:val="fr-FR"/>
        </w:rPr>
        <w:t>infogreffe</w:t>
      </w:r>
      <w:proofErr w:type="spellEnd"/>
      <w:r>
        <w:rPr>
          <w:color w:val="000000"/>
          <w:lang w:val="fr-FR"/>
        </w:rPr>
        <w:t>, etc.) lancée en mode sécurisé par le Profil d'Acheteur permettra de récapituler l'ensemble des attestations requises que l'entreprise pourra corriger le cas échéant en cas d'obsolescence notamment ;</w:t>
      </w:r>
    </w:p>
    <w:p w:rsidR="005E5AA0" w:rsidRDefault="00044B42">
      <w:pPr>
        <w:pStyle w:val="ParagrapheIndent2"/>
        <w:spacing w:line="232" w:lineRule="exact"/>
        <w:jc w:val="both"/>
        <w:rPr>
          <w:color w:val="000000"/>
          <w:lang w:val="fr-FR"/>
        </w:rPr>
      </w:pPr>
      <w:r>
        <w:rPr>
          <w:color w:val="000000"/>
          <w:lang w:val="fr-FR"/>
        </w:rPr>
        <w:t>- D'attester de la souscription des assurances appropriées, de ne pas être dans l'un des cas interdisant de soumissionner aux marchés publics, du pouvoir d'engager la société ;</w:t>
      </w:r>
    </w:p>
    <w:p w:rsidR="005E5AA0" w:rsidRDefault="00044B42">
      <w:pPr>
        <w:pStyle w:val="ParagrapheIndent2"/>
        <w:spacing w:line="232" w:lineRule="exact"/>
        <w:jc w:val="both"/>
        <w:rPr>
          <w:color w:val="000000"/>
          <w:lang w:val="fr-FR"/>
        </w:rPr>
      </w:pPr>
      <w:r>
        <w:rPr>
          <w:color w:val="000000"/>
          <w:lang w:val="fr-FR"/>
        </w:rPr>
        <w:t>- De saisir ses effectifs, ses chiffres d'affaires globaux et liés à l'objet du marché sur les trois derniers exercices, si la situation juridique le permet (le formulaire est adapté pour que les sociétés récentes n'aient pas à renseigner tous les exercices).</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Pour déposer un pli, il faut :  </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 xml:space="preserve">    •  Accéder à la consultation et cliquer sur l’onglet « Dépôts » ;</w:t>
      </w:r>
    </w:p>
    <w:p w:rsidR="005E5AA0" w:rsidRDefault="00044B42">
      <w:pPr>
        <w:pStyle w:val="ParagrapheIndent2"/>
        <w:spacing w:line="232" w:lineRule="exact"/>
        <w:jc w:val="both"/>
        <w:rPr>
          <w:color w:val="000000"/>
          <w:lang w:val="fr-FR"/>
        </w:rPr>
      </w:pPr>
      <w:r>
        <w:rPr>
          <w:color w:val="000000"/>
          <w:lang w:val="fr-FR"/>
        </w:rPr>
        <w:t xml:space="preserve">    •  Renseigner votre DUME en ligne ou fournir votre DUME en pièce libre au format .</w:t>
      </w:r>
      <w:proofErr w:type="spellStart"/>
      <w:r>
        <w:rPr>
          <w:color w:val="000000"/>
          <w:lang w:val="fr-FR"/>
        </w:rPr>
        <w:t>xml</w:t>
      </w:r>
      <w:proofErr w:type="spellEnd"/>
      <w:r>
        <w:rPr>
          <w:color w:val="000000"/>
          <w:lang w:val="fr-FR"/>
        </w:rPr>
        <w:t> ;</w:t>
      </w:r>
    </w:p>
    <w:p w:rsidR="005E5AA0" w:rsidRDefault="00044B42">
      <w:pPr>
        <w:pStyle w:val="ParagrapheIndent2"/>
        <w:spacing w:line="232" w:lineRule="exact"/>
        <w:jc w:val="both"/>
        <w:rPr>
          <w:color w:val="000000"/>
          <w:lang w:val="fr-FR"/>
        </w:rPr>
      </w:pPr>
      <w:r>
        <w:rPr>
          <w:color w:val="000000"/>
          <w:lang w:val="fr-FR"/>
        </w:rPr>
        <w:t xml:space="preserve">    •  Joindre les documents complémentaires relatifs à la candidature si nécessaire et l’offre ;</w:t>
      </w:r>
    </w:p>
    <w:p w:rsidR="005E5AA0" w:rsidRDefault="00044B42">
      <w:pPr>
        <w:pStyle w:val="ParagrapheIndent2"/>
        <w:spacing w:after="240" w:line="232" w:lineRule="exact"/>
        <w:jc w:val="both"/>
        <w:rPr>
          <w:color w:val="000000"/>
          <w:lang w:val="fr-FR"/>
        </w:rPr>
      </w:pPr>
      <w:r>
        <w:rPr>
          <w:color w:val="000000"/>
          <w:lang w:val="fr-FR"/>
        </w:rPr>
        <w:t xml:space="preserve">    •  Après avoir accepté les conditions d’utilisation, cliquer sur « Valider ».</w:t>
      </w:r>
    </w:p>
    <w:p w:rsidR="005E5AA0" w:rsidRDefault="00044B42">
      <w:pPr>
        <w:pStyle w:val="Titre2"/>
        <w:ind w:left="280"/>
        <w:rPr>
          <w:rFonts w:ascii="Trebuchet MS" w:eastAsia="Trebuchet MS" w:hAnsi="Trebuchet MS" w:cs="Trebuchet MS"/>
          <w:i w:val="0"/>
          <w:color w:val="000000"/>
          <w:sz w:val="24"/>
          <w:lang w:val="fr-FR"/>
        </w:rPr>
      </w:pPr>
      <w:bookmarkStart w:id="52" w:name="ArtL2_RC-2-A7.4"/>
      <w:bookmarkStart w:id="53" w:name="_Toc256000026"/>
      <w:bookmarkEnd w:id="52"/>
      <w:r>
        <w:rPr>
          <w:rFonts w:ascii="Trebuchet MS" w:eastAsia="Trebuchet MS" w:hAnsi="Trebuchet MS" w:cs="Trebuchet MS"/>
          <w:i w:val="0"/>
          <w:color w:val="000000"/>
          <w:sz w:val="24"/>
          <w:lang w:val="fr-FR"/>
        </w:rPr>
        <w:t>7.2 - Transmission électronique</w:t>
      </w:r>
      <w:bookmarkEnd w:id="53"/>
    </w:p>
    <w:p w:rsidR="005E5AA0" w:rsidRDefault="00044B42">
      <w:pPr>
        <w:pStyle w:val="ParagrapheIndent2"/>
        <w:spacing w:line="237" w:lineRule="exact"/>
        <w:jc w:val="both"/>
        <w:rPr>
          <w:color w:val="000000"/>
          <w:lang w:val="fr-FR"/>
        </w:rPr>
      </w:pPr>
      <w:r>
        <w:rPr>
          <w:color w:val="000000"/>
          <w:lang w:val="fr-FR"/>
        </w:rPr>
        <w:t xml:space="preserve">Les soumissionnaires doivent répondre obligatoirement par voie électronique à la présente consultation, avant la date et heure limites fixées sur la page de garde du présent document. L’inscription sur la plate-forme de dématérialisation est gratuite et nécessaire pour répondre par voie électronique aux consultations. Elle se fait à l’adresse suivante : </w:t>
      </w:r>
      <w:hyperlink r:id="rId28" w:history="1">
        <w:r>
          <w:rPr>
            <w:rFonts w:ascii="Calibri" w:eastAsia="Calibri" w:hAnsi="Calibri" w:cs="Calibri"/>
            <w:color w:val="0563C1"/>
            <w:sz w:val="22"/>
            <w:u w:val="single"/>
            <w:lang w:val="fr-FR"/>
          </w:rPr>
          <w:t>www.plateforme.alsacemarchespublics.eu</w:t>
        </w:r>
      </w:hyperlink>
    </w:p>
    <w:p w:rsidR="005E5AA0" w:rsidRDefault="005E5AA0">
      <w:pPr>
        <w:pStyle w:val="ParagrapheIndent2"/>
        <w:spacing w:line="237" w:lineRule="exact"/>
        <w:jc w:val="both"/>
        <w:rPr>
          <w:color w:val="000000"/>
          <w:lang w:val="fr-FR"/>
        </w:rPr>
      </w:pPr>
    </w:p>
    <w:p w:rsidR="005E5AA0" w:rsidRDefault="00044B42">
      <w:pPr>
        <w:pStyle w:val="ParagrapheIndent2"/>
        <w:spacing w:line="237" w:lineRule="exact"/>
        <w:jc w:val="both"/>
        <w:rPr>
          <w:color w:val="000000"/>
          <w:lang w:val="fr-FR"/>
        </w:rPr>
      </w:pPr>
      <w:r>
        <w:rPr>
          <w:color w:val="000000"/>
          <w:lang w:val="fr-FR"/>
        </w:rPr>
        <w:t xml:space="preserve">En revanche, la transmission des documents sur un support physique électronique (CD-ROM, clé </w:t>
      </w:r>
      <w:proofErr w:type="spellStart"/>
      <w:r>
        <w:rPr>
          <w:color w:val="000000"/>
          <w:lang w:val="fr-FR"/>
        </w:rPr>
        <w:t>usb</w:t>
      </w:r>
      <w:proofErr w:type="spellEnd"/>
      <w:r>
        <w:rPr>
          <w:color w:val="000000"/>
          <w:lang w:val="fr-FR"/>
        </w:rPr>
        <w:t>...) n'est pas autorisée.</w:t>
      </w:r>
    </w:p>
    <w:p w:rsidR="00135DC8" w:rsidRDefault="00044B42" w:rsidP="00135DC8">
      <w:pPr>
        <w:pStyle w:val="ParagrapheIndent2"/>
        <w:spacing w:after="240" w:line="237" w:lineRule="exact"/>
        <w:jc w:val="both"/>
        <w:rPr>
          <w:color w:val="000000"/>
          <w:lang w:val="fr-FR"/>
        </w:rPr>
      </w:pPr>
      <w:r>
        <w:rPr>
          <w:color w:val="000000"/>
          <w:lang w:val="fr-FR"/>
        </w:rPr>
        <w:t> </w:t>
      </w:r>
    </w:p>
    <w:p w:rsidR="005E5AA0" w:rsidRDefault="00044B42" w:rsidP="00135DC8">
      <w:pPr>
        <w:pStyle w:val="ParagrapheIndent2"/>
        <w:spacing w:after="240" w:line="237" w:lineRule="exact"/>
        <w:jc w:val="both"/>
        <w:rPr>
          <w:color w:val="000000"/>
          <w:lang w:val="fr-FR"/>
        </w:rPr>
      </w:pPr>
      <w:r>
        <w:rPr>
          <w:color w:val="000000"/>
          <w:lang w:val="fr-FR"/>
        </w:rPr>
        <w:t xml:space="preserve">Chaque transmission fera l'objet d'une date certaine de réception et d'un accusé de réception électronique. </w:t>
      </w:r>
      <w:proofErr w:type="spellStart"/>
      <w:r>
        <w:rPr>
          <w:color w:val="000000"/>
          <w:lang w:val="fr-FR"/>
        </w:rPr>
        <w:t>A</w:t>
      </w:r>
      <w:proofErr w:type="spellEnd"/>
      <w:r>
        <w:rPr>
          <w:color w:val="000000"/>
          <w:lang w:val="fr-FR"/>
        </w:rPr>
        <w:t xml:space="preserve"> ce titre, le fuseau horaire de référence est celui de (GMT+01:00) Paris, Bruxelles, Copenhague, Madrid. Le pli sera considéré « hors délai » si le téléchargement se termine après la date et l'heure limites de réception des offres. Vous trouverez des informations complémentaires relatives à la dématérialisation des procédures de passation et de l’exécution  des marchés publics en annexe du présent règlement de la consultation (cf. fichier RC_ANNEXE_DEMAT).</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 xml:space="preserve">Si une nouvelle offre est envoyée par voie électronique par le même candidat, celle-ci annule et remplace l'offre précédente. </w:t>
      </w:r>
      <w:r>
        <w:rPr>
          <w:b/>
          <w:color w:val="000000"/>
          <w:lang w:val="fr-FR"/>
        </w:rPr>
        <w:t>Ainsi, en cas d’oubli d’un document, veuillez effectuer un nouveau dépôt en joignant l’ensemble des pièces de votre offre.</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u w:val="single"/>
          <w:lang w:val="fr-FR"/>
        </w:rPr>
        <w:t>Copie de sauvegarde</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Les soumissionnaires conservent la possibilité de transmettre, en parallèle à leur réponse envoyée par voie électronique, une copie de sauvegarde uniquement sur support physique électronique (clé USB).</w:t>
      </w:r>
    </w:p>
    <w:p w:rsidR="005E5AA0" w:rsidRDefault="00044B42">
      <w:pPr>
        <w:pStyle w:val="ParagrapheIndent2"/>
        <w:spacing w:line="232" w:lineRule="exact"/>
        <w:jc w:val="both"/>
        <w:rPr>
          <w:color w:val="000000"/>
          <w:lang w:val="fr-FR"/>
        </w:rPr>
      </w:pPr>
      <w:r>
        <w:rPr>
          <w:color w:val="000000"/>
          <w:lang w:val="fr-FR"/>
        </w:rPr>
        <w:t>Cette copie, pour être éventuellement valablement utilisée, doit parvenir dans les délais impartis pour la remise des plis.</w:t>
      </w:r>
    </w:p>
    <w:p w:rsidR="005E5AA0" w:rsidRDefault="00044B42">
      <w:pPr>
        <w:pStyle w:val="ParagrapheIndent2"/>
        <w:spacing w:line="232" w:lineRule="exact"/>
        <w:jc w:val="both"/>
        <w:rPr>
          <w:color w:val="000000"/>
          <w:lang w:val="fr-FR"/>
        </w:rPr>
      </w:pPr>
      <w:r>
        <w:rPr>
          <w:color w:val="000000"/>
          <w:lang w:val="fr-FR"/>
        </w:rPr>
        <w:t>L’enveloppe d’envoi doit comporter les mentions suivantes  « COPIE DE SAUVEGARDE - l’intitulé de la consultation et le Nº SIRET / dénomination du candidat ».</w:t>
      </w:r>
    </w:p>
    <w:p w:rsidR="005E5AA0" w:rsidRDefault="005E5AA0">
      <w:pPr>
        <w:pStyle w:val="ParagrapheIndent2"/>
        <w:spacing w:after="40" w:line="232" w:lineRule="exact"/>
        <w:jc w:val="both"/>
        <w:rPr>
          <w:color w:val="000000"/>
          <w:lang w:val="fr-FR"/>
        </w:rPr>
        <w:sectPr w:rsidR="005E5AA0">
          <w:footerReference w:type="default" r:id="rId29"/>
          <w:pgSz w:w="11900" w:h="16840"/>
          <w:pgMar w:top="1140" w:right="1140" w:bottom="1140" w:left="1140" w:header="1140" w:footer="1140" w:gutter="0"/>
          <w:cols w:space="708"/>
        </w:sectPr>
      </w:pPr>
    </w:p>
    <w:p w:rsidR="005E5AA0" w:rsidRDefault="00044B42">
      <w:pPr>
        <w:pStyle w:val="ParagrapheIndent2"/>
        <w:spacing w:line="232" w:lineRule="exact"/>
        <w:jc w:val="both"/>
        <w:rPr>
          <w:color w:val="000000"/>
          <w:lang w:val="fr-FR"/>
        </w:rPr>
      </w:pPr>
      <w:r>
        <w:rPr>
          <w:color w:val="000000"/>
          <w:lang w:val="fr-FR"/>
        </w:rPr>
        <w:lastRenderedPageBreak/>
        <w:t> </w:t>
      </w:r>
    </w:p>
    <w:p w:rsidR="005E5AA0" w:rsidRDefault="00044B42">
      <w:pPr>
        <w:pStyle w:val="ParagrapheIndent2"/>
        <w:spacing w:line="232" w:lineRule="exact"/>
        <w:jc w:val="both"/>
        <w:rPr>
          <w:color w:val="000000"/>
          <w:lang w:val="fr-FR"/>
        </w:rPr>
      </w:pPr>
      <w:r>
        <w:rPr>
          <w:color w:val="000000"/>
          <w:lang w:val="fr-FR"/>
        </w:rPr>
        <w:t>Ce pli devra parvenir à l’adresse ci-dessous avant la date et l’heure limites indiquées en page de garde du présent document :</w:t>
      </w:r>
    </w:p>
    <w:p w:rsidR="005E5AA0" w:rsidRDefault="00044B42">
      <w:pPr>
        <w:pStyle w:val="ParagrapheIndent2"/>
        <w:spacing w:line="232" w:lineRule="exact"/>
        <w:jc w:val="both"/>
        <w:rPr>
          <w:color w:val="000000"/>
          <w:lang w:val="fr-FR"/>
        </w:rPr>
      </w:pPr>
      <w:r>
        <w:rPr>
          <w:color w:val="000000"/>
          <w:lang w:val="fr-FR"/>
        </w:rPr>
        <w:t>EUROMETROPOLE DE STRASBOURG</w:t>
      </w:r>
    </w:p>
    <w:p w:rsidR="005E5AA0" w:rsidRDefault="00044B42">
      <w:pPr>
        <w:pStyle w:val="ParagrapheIndent2"/>
        <w:spacing w:line="232" w:lineRule="exact"/>
        <w:jc w:val="both"/>
        <w:rPr>
          <w:color w:val="000000"/>
          <w:lang w:val="fr-FR"/>
        </w:rPr>
      </w:pPr>
      <w:r>
        <w:rPr>
          <w:color w:val="000000"/>
          <w:lang w:val="fr-FR"/>
        </w:rPr>
        <w:t>Service des Achats et de la Commande Publique</w:t>
      </w:r>
    </w:p>
    <w:p w:rsidR="005E5AA0" w:rsidRDefault="00044B42">
      <w:pPr>
        <w:pStyle w:val="ParagrapheIndent2"/>
        <w:spacing w:line="232" w:lineRule="exact"/>
        <w:jc w:val="both"/>
        <w:rPr>
          <w:color w:val="000000"/>
          <w:lang w:val="fr-FR"/>
        </w:rPr>
      </w:pPr>
      <w:r>
        <w:rPr>
          <w:color w:val="000000"/>
          <w:lang w:val="fr-FR"/>
        </w:rPr>
        <w:t>1 parc de l’Etoile</w:t>
      </w:r>
    </w:p>
    <w:p w:rsidR="005E5AA0" w:rsidRDefault="00044B42">
      <w:pPr>
        <w:pStyle w:val="ParagrapheIndent2"/>
        <w:spacing w:line="232" w:lineRule="exact"/>
        <w:jc w:val="both"/>
        <w:rPr>
          <w:color w:val="000000"/>
          <w:lang w:val="fr-FR"/>
        </w:rPr>
      </w:pPr>
      <w:r>
        <w:rPr>
          <w:color w:val="000000"/>
          <w:lang w:val="fr-FR"/>
        </w:rPr>
        <w:t>67076 STRASBOURG CEDEX</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L’envoi d’une copie de sauvegarde n’est pas une obligation, c’est un droit du soumissionnaire qui peut décider ou non de l’exercer.</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Cette copie de sauvegarde pourra être ouverte en cas de défaillance du système informatique ou lorsqu’un virus est détecté dans le document électronique transmis par le candidat.</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after="240" w:line="232" w:lineRule="exact"/>
        <w:jc w:val="both"/>
        <w:rPr>
          <w:color w:val="000000"/>
          <w:lang w:val="fr-FR"/>
        </w:rPr>
      </w:pPr>
      <w:r>
        <w:rPr>
          <w:color w:val="000000"/>
          <w:lang w:val="fr-FR"/>
        </w:rPr>
        <w:t>Les plis contenant la copie de sauvegarde, non ouverts, seront détruits à l’issue de la procédure par l’acheteur.</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u w:val="single"/>
          <w:lang w:val="fr-FR"/>
        </w:rPr>
        <w:t>Formats de fichiers acceptés</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Pour les documents exigés par l’acheteur, le format autorisé en réponse est : PDF à l’exclusion des documents de prix qui doivent être retournés au format d’origine.</w:t>
      </w:r>
    </w:p>
    <w:p w:rsidR="005E5AA0" w:rsidRDefault="00044B42">
      <w:pPr>
        <w:pStyle w:val="ParagrapheIndent2"/>
        <w:spacing w:line="232" w:lineRule="exact"/>
        <w:jc w:val="both"/>
        <w:rPr>
          <w:color w:val="000000"/>
          <w:lang w:val="fr-FR"/>
        </w:rPr>
      </w:pPr>
      <w:r>
        <w:rPr>
          <w:color w:val="000000"/>
          <w:lang w:val="fr-FR"/>
        </w:rPr>
        <w:t>Le format PDF devra être issu d’une impression/enregistrement PDF et en aucun cas d’un scan.</w:t>
      </w:r>
    </w:p>
    <w:p w:rsidR="005E5AA0" w:rsidRDefault="00044B42">
      <w:pPr>
        <w:pStyle w:val="ParagrapheIndent2"/>
        <w:spacing w:line="232" w:lineRule="exact"/>
        <w:jc w:val="both"/>
        <w:rPr>
          <w:color w:val="000000"/>
          <w:lang w:val="fr-FR"/>
        </w:rPr>
      </w:pPr>
      <w:r>
        <w:rPr>
          <w:color w:val="000000"/>
          <w:lang w:val="fr-FR"/>
        </w:rPr>
        <w:t>Si l’opérateur économique souhaite transmettre des documents supplémentaires autres que ceux exigés par l’acheteur alors il lui appartient de transmettre ces documents dans des formats réputés « largement disponibles » (ex. : PDF, DOCX, XLSX, DWG, JPG, AVI).</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u w:val="single"/>
          <w:lang w:val="fr-FR"/>
        </w:rPr>
        <w:t>Nommage des fichiers acceptés</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Il vous est demandé de ne remettre uniquement les documents souhaités par l’acheteur (cf. article 5 du RC). De plus, chaque pièce donnera lieu à son propre fichier informatique. Il est vivement recommandé de ne pas fusionner tous les documents en un seul fichier.</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Il est également préconisé d’intervenir le moins possible dans le nommage des pièces transmis à l’acheteur.</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Les fichiers peuvent être nommés de la manière suivante :</w:t>
      </w:r>
    </w:p>
    <w:p w:rsidR="005E5AA0" w:rsidRDefault="00044B42">
      <w:pPr>
        <w:pStyle w:val="ParagrapheIndent2"/>
        <w:spacing w:line="232" w:lineRule="exact"/>
        <w:jc w:val="both"/>
        <w:rPr>
          <w:color w:val="000000"/>
          <w:lang w:val="fr-FR"/>
        </w:rPr>
      </w:pPr>
      <w:r>
        <w:rPr>
          <w:color w:val="000000"/>
          <w:lang w:val="fr-FR"/>
        </w:rPr>
        <w:t> [Numéro consultation]_[Numéro du lot le cas échéant]_[Type de document]_[Nom opérateur économique ou mandataire].pdf</w:t>
      </w:r>
    </w:p>
    <w:p w:rsidR="005E5AA0" w:rsidRDefault="00044B42">
      <w:pPr>
        <w:pStyle w:val="ParagrapheIndent2"/>
        <w:spacing w:line="232" w:lineRule="exact"/>
        <w:jc w:val="both"/>
        <w:rPr>
          <w:color w:val="000000"/>
          <w:lang w:val="fr-FR"/>
        </w:rPr>
      </w:pPr>
      <w:r>
        <w:rPr>
          <w:color w:val="000000"/>
          <w:lang w:val="fr-FR"/>
        </w:rPr>
        <w:t>Exemple : 24VDS0001_00_AE_DUPONT.pdf (AE = Acte d’engagement, 00 en l’absence de lot)</w:t>
      </w:r>
    </w:p>
    <w:p w:rsidR="005E5AA0" w:rsidRDefault="00044B42">
      <w:pPr>
        <w:pStyle w:val="ParagrapheIndent2"/>
        <w:spacing w:line="232" w:lineRule="exact"/>
        <w:jc w:val="both"/>
        <w:rPr>
          <w:color w:val="000000"/>
          <w:lang w:val="fr-FR"/>
        </w:rPr>
      </w:pPr>
      <w:r>
        <w:rPr>
          <w:color w:val="000000"/>
          <w:lang w:val="fr-FR"/>
        </w:rPr>
        <w:t>                 24VDS0001_01_BPU_DUPONT.pdf (Bordereau des prix pour le lot 1)</w:t>
      </w:r>
    </w:p>
    <w:p w:rsidR="005E5AA0" w:rsidRDefault="00044B42">
      <w:pPr>
        <w:pStyle w:val="ParagrapheIndent2"/>
        <w:spacing w:line="232" w:lineRule="exact"/>
        <w:jc w:val="both"/>
        <w:rPr>
          <w:color w:val="000000"/>
          <w:lang w:val="fr-FR"/>
        </w:rPr>
      </w:pPr>
      <w:r>
        <w:rPr>
          <w:color w:val="000000"/>
          <w:lang w:val="fr-FR"/>
        </w:rPr>
        <w:t> </w:t>
      </w:r>
    </w:p>
    <w:p w:rsidR="005E5AA0" w:rsidRDefault="00044B42">
      <w:pPr>
        <w:pStyle w:val="ParagrapheIndent2"/>
        <w:spacing w:line="232" w:lineRule="exact"/>
        <w:jc w:val="both"/>
        <w:rPr>
          <w:color w:val="000000"/>
          <w:lang w:val="fr-FR"/>
        </w:rPr>
      </w:pPr>
      <w:r>
        <w:rPr>
          <w:color w:val="000000"/>
          <w:lang w:val="fr-FR"/>
        </w:rPr>
        <w:t>En cas d’intervention sur le nommage, il est indispensable d’éviter l’utilisation des espaces, des accents et de caractères spéciaux. Il est donc souhaitable de remplacer l’espace par le tiret du bas «_» et d’utiliser les MAJUSCULES.</w:t>
      </w:r>
    </w:p>
    <w:p w:rsidR="005E5AA0" w:rsidRDefault="00044B42">
      <w:pPr>
        <w:pStyle w:val="ParagrapheIndent2"/>
        <w:spacing w:after="240" w:line="232" w:lineRule="exact"/>
        <w:jc w:val="both"/>
        <w:rPr>
          <w:color w:val="000000"/>
          <w:lang w:val="fr-FR"/>
        </w:rPr>
      </w:pPr>
      <w:r>
        <w:rPr>
          <w:color w:val="000000"/>
          <w:lang w:val="fr-FR"/>
        </w:rPr>
        <w:t>   </w:t>
      </w:r>
    </w:p>
    <w:p w:rsidR="005E5AA0" w:rsidRDefault="00044B42" w:rsidP="00135DC8">
      <w:pPr>
        <w:pStyle w:val="ParagrapheIndent2"/>
        <w:spacing w:after="80" w:line="232" w:lineRule="exact"/>
        <w:jc w:val="both"/>
        <w:rPr>
          <w:color w:val="000000"/>
          <w:lang w:val="fr-FR"/>
        </w:rPr>
      </w:pPr>
      <w:r>
        <w:rPr>
          <w:color w:val="000000"/>
          <w:u w:val="single"/>
          <w:lang w:val="fr-FR"/>
        </w:rPr>
        <w:t xml:space="preserve">Exigences relatives au certificat de </w:t>
      </w:r>
      <w:proofErr w:type="spellStart"/>
      <w:r>
        <w:rPr>
          <w:color w:val="000000"/>
          <w:u w:val="single"/>
          <w:lang w:val="fr-FR"/>
        </w:rPr>
        <w:t>signature</w:t>
      </w:r>
      <w:r>
        <w:rPr>
          <w:color w:val="000000"/>
          <w:lang w:val="fr-FR"/>
        </w:rPr>
        <w:t>Chaque</w:t>
      </w:r>
      <w:proofErr w:type="spellEnd"/>
      <w:r>
        <w:rPr>
          <w:color w:val="000000"/>
          <w:lang w:val="fr-FR"/>
        </w:rPr>
        <w:t xml:space="preserve"> document pour lequel une signature est requise doit faire l'objet d'une signature électronique au format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xml:space="preserve">. La signature électronique du pli ne vaut pas signature des documents qu'il </w:t>
      </w:r>
      <w:proofErr w:type="spellStart"/>
      <w:r>
        <w:rPr>
          <w:color w:val="000000"/>
          <w:lang w:val="fr-FR"/>
        </w:rPr>
        <w:t>contient.Conformément</w:t>
      </w:r>
      <w:proofErr w:type="spellEnd"/>
      <w:r>
        <w:rPr>
          <w:color w:val="000000"/>
          <w:lang w:val="fr-FR"/>
        </w:rPr>
        <w:t xml:space="preserve"> à l'arrêté du 22 mars 2019 relatif à la signature électronique dans la commande publique, la signature doit être une signature avancée reposant sur un certificat qualifié, tel que défini par le règlement européen n° 910/2014 du 23 juillet 2014 sur l'identification électronique et les services de confiance pour les transactions électroniques </w:t>
      </w:r>
      <w:r>
        <w:rPr>
          <w:color w:val="000000"/>
          <w:lang w:val="fr-FR"/>
        </w:rPr>
        <w:cr/>
        <w:t>(</w:t>
      </w:r>
      <w:proofErr w:type="spellStart"/>
      <w:r>
        <w:rPr>
          <w:color w:val="000000"/>
          <w:lang w:val="fr-FR"/>
        </w:rPr>
        <w:t>eIDAS</w:t>
      </w:r>
      <w:proofErr w:type="spellEnd"/>
      <w:r>
        <w:rPr>
          <w:color w:val="000000"/>
          <w:lang w:val="fr-FR"/>
        </w:rPr>
        <w:t>).</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Le certificat de signature est émis par une Autorité de certification mentionnée dans l’une des listes de confiance suivantes :</w:t>
      </w:r>
    </w:p>
    <w:p w:rsidR="005E5AA0" w:rsidRDefault="005E5AA0">
      <w:pPr>
        <w:pStyle w:val="ParagrapheIndent2"/>
        <w:spacing w:line="232" w:lineRule="exact"/>
        <w:jc w:val="both"/>
        <w:rPr>
          <w:color w:val="000000"/>
          <w:lang w:val="fr-FR"/>
        </w:rPr>
      </w:pP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 xml:space="preserve">   - France : </w:t>
      </w:r>
      <w:hyperlink r:id="rId30" w:history="1">
        <w:r>
          <w:rPr>
            <w:color w:val="0563C1"/>
            <w:u w:val="single"/>
            <w:lang w:val="fr-FR"/>
          </w:rPr>
          <w:t>https://cyber.gouv.fr/la-liste-nationale-de-confiance</w:t>
        </w:r>
      </w:hyperlink>
    </w:p>
    <w:p w:rsidR="005E5AA0" w:rsidRDefault="005E5AA0">
      <w:pPr>
        <w:pStyle w:val="ParagrapheIndent2"/>
        <w:spacing w:line="232" w:lineRule="exact"/>
        <w:jc w:val="both"/>
        <w:rPr>
          <w:color w:val="000000"/>
          <w:lang w:val="fr-FR"/>
        </w:rPr>
      </w:pP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 xml:space="preserve">   - Autre </w:t>
      </w:r>
      <w:proofErr w:type="spellStart"/>
      <w:r>
        <w:rPr>
          <w:color w:val="000000"/>
          <w:lang w:val="fr-FR"/>
        </w:rPr>
        <w:t>Etat</w:t>
      </w:r>
      <w:proofErr w:type="spellEnd"/>
      <w:r>
        <w:rPr>
          <w:color w:val="000000"/>
          <w:lang w:val="fr-FR"/>
        </w:rPr>
        <w:t xml:space="preserve"> membre de l'Union Européenne : </w:t>
      </w:r>
      <w:hyperlink r:id="rId31" w:history="1">
        <w:r>
          <w:rPr>
            <w:color w:val="0563C1"/>
            <w:u w:val="single"/>
            <w:lang w:val="fr-FR"/>
          </w:rPr>
          <w:t>http://eutsl.3xasecurity.com/tools/</w:t>
        </w:r>
      </w:hyperlink>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Dans ce cas, le soumissionnaire n’a aucun justificatif à fournir sur le certificat de signature utilisé pour signer sa réponse.</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 xml:space="preserve">Toutefois, le candidat est libre d’utiliser le certificat de son choix si celui-ci est conforme aux obligations minimales résultant du règlement </w:t>
      </w:r>
      <w:proofErr w:type="spellStart"/>
      <w:r>
        <w:rPr>
          <w:color w:val="000000"/>
          <w:lang w:val="fr-FR"/>
        </w:rPr>
        <w:t>eIDAS</w:t>
      </w:r>
      <w:proofErr w:type="spellEnd"/>
      <w:r>
        <w:rPr>
          <w:color w:val="000000"/>
          <w:lang w:val="fr-FR"/>
        </w:rPr>
        <w:t>. Dans ce cas, il doit transmettre tous les éléments nécessaires à la vérification de cette conformité.</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 xml:space="preserve">Il est préconisé d’utiliser l’outil de signature de la plateforme pour nous permettre de vérifier rapidement la validité de la signature électronique (rubrique Outils de signature). Cet outil permet de générer des signatures aux 3 formats : </w:t>
      </w:r>
      <w:proofErr w:type="spellStart"/>
      <w:r>
        <w:rPr>
          <w:color w:val="000000"/>
          <w:lang w:val="fr-FR"/>
        </w:rPr>
        <w:t>XAdES</w:t>
      </w:r>
      <w:proofErr w:type="spellEnd"/>
      <w:r>
        <w:rPr>
          <w:color w:val="000000"/>
          <w:lang w:val="fr-FR"/>
        </w:rPr>
        <w:t xml:space="preserve">, </w:t>
      </w:r>
      <w:proofErr w:type="spellStart"/>
      <w:r>
        <w:rPr>
          <w:color w:val="000000"/>
          <w:lang w:val="fr-FR"/>
        </w:rPr>
        <w:t>PAdES</w:t>
      </w:r>
      <w:proofErr w:type="spellEnd"/>
      <w:r>
        <w:rPr>
          <w:color w:val="000000"/>
          <w:lang w:val="fr-FR"/>
        </w:rPr>
        <w:t xml:space="preserve"> et </w:t>
      </w:r>
      <w:proofErr w:type="spellStart"/>
      <w:r>
        <w:rPr>
          <w:color w:val="000000"/>
          <w:lang w:val="fr-FR"/>
        </w:rPr>
        <w:t>CAdES</w:t>
      </w:r>
      <w:proofErr w:type="spellEnd"/>
      <w:r>
        <w:rPr>
          <w:color w:val="000000"/>
          <w:lang w:val="fr-FR"/>
        </w:rPr>
        <w:t xml:space="preserve">. Il est conseillé de choisir le format </w:t>
      </w:r>
      <w:proofErr w:type="spellStart"/>
      <w:r>
        <w:rPr>
          <w:color w:val="000000"/>
          <w:lang w:val="fr-FR"/>
        </w:rPr>
        <w:t>PAdES</w:t>
      </w:r>
      <w:proofErr w:type="spellEnd"/>
      <w:r>
        <w:rPr>
          <w:color w:val="000000"/>
          <w:lang w:val="fr-FR"/>
        </w:rPr>
        <w:t xml:space="preserve"> (cf. information en annexe de ce document).</w:t>
      </w:r>
    </w:p>
    <w:p w:rsidR="005E5AA0" w:rsidRDefault="005E5AA0">
      <w:pPr>
        <w:spacing w:line="240" w:lineRule="exact"/>
      </w:pPr>
    </w:p>
    <w:tbl>
      <w:tblPr>
        <w:tblW w:w="0" w:type="auto"/>
        <w:tblInd w:w="500" w:type="dxa"/>
        <w:tblLayout w:type="fixed"/>
        <w:tblLook w:val="04A0" w:firstRow="1" w:lastRow="0" w:firstColumn="1" w:lastColumn="0" w:noHBand="0" w:noVBand="1"/>
      </w:tblPr>
      <w:tblGrid>
        <w:gridCol w:w="8600"/>
      </w:tblGrid>
      <w:tr w:rsidR="005E5AA0">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5E5AA0">
              <w:trPr>
                <w:trHeight w:val="40"/>
              </w:trPr>
              <w:tc>
                <w:tcPr>
                  <w:tcW w:w="400" w:type="dxa"/>
                  <w:tcMar>
                    <w:top w:w="0" w:type="dxa"/>
                    <w:left w:w="0" w:type="dxa"/>
                    <w:bottom w:w="0" w:type="dxa"/>
                    <w:right w:w="0" w:type="dxa"/>
                  </w:tcMar>
                </w:tcPr>
                <w:p w:rsidR="005E5AA0" w:rsidRDefault="005E5AA0">
                  <w:pPr>
                    <w:rPr>
                      <w:sz w:val="2"/>
                    </w:rPr>
                  </w:pPr>
                </w:p>
              </w:tc>
              <w:tc>
                <w:tcPr>
                  <w:tcW w:w="300" w:type="dxa"/>
                  <w:tcMar>
                    <w:top w:w="0" w:type="dxa"/>
                    <w:left w:w="0" w:type="dxa"/>
                    <w:bottom w:w="0" w:type="dxa"/>
                    <w:right w:w="0" w:type="dxa"/>
                  </w:tcMar>
                </w:tcPr>
                <w:p w:rsidR="005E5AA0" w:rsidRDefault="005E5AA0">
                  <w:pPr>
                    <w:rPr>
                      <w:sz w:val="2"/>
                    </w:rPr>
                  </w:pPr>
                </w:p>
              </w:tc>
              <w:tc>
                <w:tcPr>
                  <w:tcW w:w="7300" w:type="dxa"/>
                  <w:vMerge w:val="restart"/>
                  <w:tcMar>
                    <w:top w:w="0" w:type="dxa"/>
                    <w:left w:w="0" w:type="dxa"/>
                    <w:bottom w:w="0" w:type="dxa"/>
                    <w:right w:w="0" w:type="dxa"/>
                  </w:tcMar>
                  <w:vAlign w:val="center"/>
                </w:tcPr>
                <w:p w:rsidR="005E5AA0" w:rsidRDefault="00044B42">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5E5AA0">
              <w:trPr>
                <w:trHeight w:val="385"/>
              </w:trPr>
              <w:tc>
                <w:tcPr>
                  <w:tcW w:w="400" w:type="dxa"/>
                  <w:tcMar>
                    <w:top w:w="0" w:type="dxa"/>
                    <w:left w:w="0" w:type="dxa"/>
                    <w:bottom w:w="0" w:type="dxa"/>
                    <w:right w:w="0" w:type="dxa"/>
                  </w:tcMar>
                </w:tcPr>
                <w:p w:rsidR="005E5AA0" w:rsidRDefault="00961D8D">
                  <w:pPr>
                    <w:rPr>
                      <w:sz w:val="2"/>
                    </w:rPr>
                  </w:pPr>
                  <w:r>
                    <w:rPr>
                      <w:noProof/>
                      <w:lang w:val="fr-FR" w:eastAsia="fr-FR"/>
                    </w:rPr>
                    <w:drawing>
                      <wp:inline distT="0" distB="0" distL="0" distR="0">
                        <wp:extent cx="257175" cy="25717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rsidR="005E5AA0" w:rsidRDefault="005E5AA0">
                  <w:pPr>
                    <w:rPr>
                      <w:sz w:val="2"/>
                    </w:rPr>
                  </w:pPr>
                </w:p>
              </w:tc>
              <w:tc>
                <w:tcPr>
                  <w:tcW w:w="7300" w:type="dxa"/>
                  <w:vMerge/>
                  <w:tcMar>
                    <w:top w:w="0" w:type="dxa"/>
                    <w:left w:w="0" w:type="dxa"/>
                    <w:bottom w:w="0" w:type="dxa"/>
                    <w:right w:w="0" w:type="dxa"/>
                  </w:tcMar>
                </w:tcPr>
                <w:p w:rsidR="005E5AA0" w:rsidRDefault="005E5AA0"/>
              </w:tc>
            </w:tr>
            <w:tr w:rsidR="005E5AA0">
              <w:trPr>
                <w:trHeight w:val="45"/>
              </w:trPr>
              <w:tc>
                <w:tcPr>
                  <w:tcW w:w="400" w:type="dxa"/>
                  <w:tcMar>
                    <w:top w:w="0" w:type="dxa"/>
                    <w:left w:w="0" w:type="dxa"/>
                    <w:bottom w:w="0" w:type="dxa"/>
                    <w:right w:w="0" w:type="dxa"/>
                  </w:tcMar>
                </w:tcPr>
                <w:p w:rsidR="005E5AA0" w:rsidRDefault="005E5AA0">
                  <w:pPr>
                    <w:rPr>
                      <w:sz w:val="2"/>
                    </w:rPr>
                  </w:pPr>
                </w:p>
              </w:tc>
              <w:tc>
                <w:tcPr>
                  <w:tcW w:w="300" w:type="dxa"/>
                  <w:tcMar>
                    <w:top w:w="0" w:type="dxa"/>
                    <w:left w:w="0" w:type="dxa"/>
                    <w:bottom w:w="0" w:type="dxa"/>
                    <w:right w:w="0" w:type="dxa"/>
                  </w:tcMar>
                </w:tcPr>
                <w:p w:rsidR="005E5AA0" w:rsidRDefault="005E5AA0">
                  <w:pPr>
                    <w:rPr>
                      <w:sz w:val="2"/>
                    </w:rPr>
                  </w:pPr>
                </w:p>
              </w:tc>
              <w:tc>
                <w:tcPr>
                  <w:tcW w:w="7300" w:type="dxa"/>
                  <w:vMerge/>
                  <w:tcMar>
                    <w:top w:w="0" w:type="dxa"/>
                    <w:left w:w="0" w:type="dxa"/>
                    <w:bottom w:w="0" w:type="dxa"/>
                    <w:right w:w="0" w:type="dxa"/>
                  </w:tcMar>
                </w:tcPr>
                <w:p w:rsidR="005E5AA0" w:rsidRDefault="005E5AA0"/>
              </w:tc>
            </w:tr>
          </w:tbl>
          <w:p w:rsidR="005E5AA0" w:rsidRDefault="005E5AA0">
            <w:pPr>
              <w:rPr>
                <w:sz w:val="2"/>
              </w:rPr>
            </w:pPr>
          </w:p>
        </w:tc>
      </w:tr>
    </w:tbl>
    <w:p w:rsidR="005E5AA0" w:rsidRDefault="00044B42">
      <w:pPr>
        <w:spacing w:line="240" w:lineRule="exact"/>
      </w:pPr>
      <w:r>
        <w:t xml:space="preserve"> </w:t>
      </w:r>
    </w:p>
    <w:p w:rsidR="005E5AA0" w:rsidRDefault="00044B42">
      <w:pPr>
        <w:pStyle w:val="Titre2"/>
        <w:ind w:left="280"/>
        <w:rPr>
          <w:rFonts w:ascii="Trebuchet MS" w:eastAsia="Trebuchet MS" w:hAnsi="Trebuchet MS" w:cs="Trebuchet MS"/>
          <w:i w:val="0"/>
          <w:color w:val="000000"/>
          <w:sz w:val="24"/>
          <w:lang w:val="fr-FR"/>
        </w:rPr>
      </w:pPr>
      <w:bookmarkStart w:id="54" w:name="ArtL2_RC-2-A7.5"/>
      <w:bookmarkStart w:id="55" w:name="_Toc256000027"/>
      <w:bookmarkEnd w:id="54"/>
      <w:r>
        <w:rPr>
          <w:rFonts w:ascii="Trebuchet MS" w:eastAsia="Trebuchet MS" w:hAnsi="Trebuchet MS" w:cs="Trebuchet MS"/>
          <w:i w:val="0"/>
          <w:color w:val="000000"/>
          <w:sz w:val="24"/>
          <w:lang w:val="fr-FR"/>
        </w:rPr>
        <w:t>7.3 - Transmission sous support papier</w:t>
      </w:r>
      <w:bookmarkEnd w:id="55"/>
    </w:p>
    <w:p w:rsidR="005E5AA0" w:rsidRDefault="00044B42">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rsidR="005E5AA0" w:rsidRDefault="00044B42">
      <w:pPr>
        <w:pStyle w:val="Titre1"/>
        <w:shd w:val="clear" w:color="FD2456" w:fill="FD2456"/>
        <w:rPr>
          <w:rFonts w:ascii="Trebuchet MS" w:eastAsia="Trebuchet MS" w:hAnsi="Trebuchet MS" w:cs="Trebuchet MS"/>
          <w:color w:val="FFFFFF"/>
          <w:sz w:val="28"/>
          <w:lang w:val="fr-FR"/>
        </w:rPr>
      </w:pPr>
      <w:bookmarkStart w:id="56" w:name="ArtL1_RC-2-A9"/>
      <w:bookmarkStart w:id="57" w:name="_Toc256000028"/>
      <w:bookmarkEnd w:id="56"/>
      <w:r>
        <w:rPr>
          <w:rFonts w:ascii="Trebuchet MS" w:eastAsia="Trebuchet MS" w:hAnsi="Trebuchet MS" w:cs="Trebuchet MS"/>
          <w:color w:val="FFFFFF"/>
          <w:sz w:val="28"/>
          <w:lang w:val="fr-FR"/>
        </w:rPr>
        <w:t>8 - Examen des candidatures et des offres</w:t>
      </w:r>
      <w:bookmarkEnd w:id="57"/>
    </w:p>
    <w:p w:rsidR="005E5AA0" w:rsidRDefault="00044B42">
      <w:pPr>
        <w:spacing w:line="60" w:lineRule="exact"/>
        <w:rPr>
          <w:sz w:val="6"/>
        </w:rPr>
      </w:pPr>
      <w:r>
        <w:t xml:space="preserve"> </w:t>
      </w:r>
    </w:p>
    <w:p w:rsidR="005E5AA0" w:rsidRDefault="00044B42">
      <w:pPr>
        <w:pStyle w:val="Titre2"/>
        <w:ind w:left="280"/>
        <w:rPr>
          <w:rFonts w:ascii="Trebuchet MS" w:eastAsia="Trebuchet MS" w:hAnsi="Trebuchet MS" w:cs="Trebuchet MS"/>
          <w:i w:val="0"/>
          <w:color w:val="000000"/>
          <w:sz w:val="24"/>
          <w:lang w:val="fr-FR"/>
        </w:rPr>
      </w:pPr>
      <w:bookmarkStart w:id="58" w:name="ArtL2_RC-2-A9.1"/>
      <w:bookmarkStart w:id="59" w:name="_Toc256000029"/>
      <w:bookmarkEnd w:id="58"/>
      <w:r>
        <w:rPr>
          <w:rFonts w:ascii="Trebuchet MS" w:eastAsia="Trebuchet MS" w:hAnsi="Trebuchet MS" w:cs="Trebuchet MS"/>
          <w:i w:val="0"/>
          <w:color w:val="000000"/>
          <w:sz w:val="24"/>
          <w:lang w:val="fr-FR"/>
        </w:rPr>
        <w:t>8.1 - Sélection des candidatures</w:t>
      </w:r>
      <w:bookmarkEnd w:id="59"/>
    </w:p>
    <w:p w:rsidR="005E5AA0" w:rsidRDefault="00044B42">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6 jours. En application de l’article R2161-4 du Code de la commande publique, l’acheteur se réserve la possibilité d’examiner les offres avant les candidatures.</w:t>
      </w:r>
    </w:p>
    <w:p w:rsidR="00135DC8" w:rsidRDefault="00044B42" w:rsidP="00135DC8">
      <w:pPr>
        <w:pStyle w:val="ParagrapheIndent2"/>
        <w:spacing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r>
        <w:rPr>
          <w:color w:val="000000"/>
          <w:lang w:val="fr-FR"/>
        </w:rPr>
        <w:cr/>
      </w:r>
      <w:bookmarkStart w:id="60" w:name="ArtL2_RC-2-A9.3"/>
      <w:bookmarkStart w:id="61" w:name="_Toc256000030"/>
      <w:bookmarkEnd w:id="60"/>
    </w:p>
    <w:p w:rsidR="005E5AA0" w:rsidRDefault="00044B42" w:rsidP="00135DC8">
      <w:pPr>
        <w:pStyle w:val="ParagrapheIndent2"/>
        <w:spacing w:line="232" w:lineRule="exact"/>
        <w:jc w:val="both"/>
        <w:rPr>
          <w:i/>
          <w:color w:val="000000"/>
          <w:sz w:val="24"/>
          <w:lang w:val="fr-FR"/>
        </w:rPr>
      </w:pPr>
      <w:r>
        <w:rPr>
          <w:b/>
          <w:color w:val="000000"/>
          <w:sz w:val="24"/>
          <w:lang w:val="fr-FR"/>
        </w:rPr>
        <w:t>8.2 - Attribution des marchés</w:t>
      </w:r>
      <w:bookmarkEnd w:id="61"/>
    </w:p>
    <w:p w:rsidR="005E5AA0" w:rsidRDefault="00044B42">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t>Toute offre demeurant irrégulière pourra être régularisée dans un délai approprié.</w:t>
      </w:r>
    </w:p>
    <w:p w:rsidR="005E5AA0" w:rsidRDefault="005E5AA0">
      <w:pPr>
        <w:pStyle w:val="ParagrapheIndent2"/>
        <w:spacing w:line="232" w:lineRule="exact"/>
        <w:jc w:val="both"/>
        <w:rPr>
          <w:color w:val="000000"/>
          <w:lang w:val="fr-FR"/>
        </w:rPr>
      </w:pPr>
    </w:p>
    <w:p w:rsidR="005E5AA0" w:rsidRDefault="00044B42">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rsidR="005E5AA0" w:rsidRDefault="00044B42">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rsidR="005E5AA0" w:rsidRDefault="005E5AA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5E5AA0">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E5AA0" w:rsidRDefault="00044B4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E5AA0" w:rsidRDefault="00044B4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5E5AA0">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55.0</w:t>
            </w:r>
          </w:p>
        </w:tc>
      </w:tr>
      <w:tr w:rsidR="005E5AA0">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5E5AA0">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lastRenderedPageBreak/>
              <w:t>2.1-Méthodologie de réalisation des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r w:rsidR="005E5AA0">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2.2-Conditions de remplacement des matériels électriques sous garantie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3.0</w:t>
            </w:r>
          </w:p>
        </w:tc>
      </w:tr>
      <w:tr w:rsidR="005E5AA0">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2.3-Délais d’intervention de remplacement du matériel électrique sous garantie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w:t>
            </w:r>
          </w:p>
        </w:tc>
      </w:tr>
      <w:tr w:rsidR="005E5AA0">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2.4-Moyens mis en œuvre par l’entreprise pour assurer la sécurité du personnel, des piétons et des automobilistes (signalisation) durant l’exécution des travaux de pose/dépose des armoires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5.0</w:t>
            </w:r>
          </w:p>
        </w:tc>
      </w:tr>
      <w:tr w:rsidR="005E5AA0">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3-Délai d'exécution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w:t>
            </w:r>
          </w:p>
        </w:tc>
      </w:tr>
      <w:tr w:rsidR="005E5AA0">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w:t>
            </w:r>
          </w:p>
        </w:tc>
      </w:tr>
      <w:tr w:rsidR="005E5AA0">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4.1-Tri et gestion des déchets électriques des chantiers : matériels mis hors service des anciennes installations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4.0</w:t>
            </w:r>
          </w:p>
        </w:tc>
      </w:tr>
      <w:tr w:rsidR="005E5AA0">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4.2-Economie circulaire (seconde vie)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4.0</w:t>
            </w:r>
          </w:p>
        </w:tc>
      </w:tr>
      <w:tr w:rsidR="005E5AA0">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4.3-Limitation des émissions de gaz à effet de serre :  Référencement </w:t>
            </w:r>
            <w:proofErr w:type="spellStart"/>
            <w:r>
              <w:rPr>
                <w:rFonts w:ascii="Trebuchet MS" w:eastAsia="Trebuchet MS" w:hAnsi="Trebuchet MS" w:cs="Trebuchet MS"/>
                <w:i/>
                <w:color w:val="000000"/>
                <w:sz w:val="20"/>
                <w:lang w:val="fr-FR"/>
              </w:rPr>
              <w:t>Crit’air</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E5AA0" w:rsidRDefault="00044B4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w:t>
            </w:r>
          </w:p>
        </w:tc>
      </w:tr>
    </w:tbl>
    <w:p w:rsidR="005E5AA0" w:rsidRDefault="00044B42">
      <w:pPr>
        <w:spacing w:after="20" w:line="240" w:lineRule="exact"/>
      </w:pPr>
      <w:r>
        <w:t xml:space="preserve"> </w:t>
      </w:r>
    </w:p>
    <w:p w:rsidR="005E5AA0" w:rsidRDefault="00044B42">
      <w:pPr>
        <w:pStyle w:val="ParagrapheIndent2"/>
        <w:spacing w:line="232" w:lineRule="exact"/>
        <w:jc w:val="both"/>
        <w:rPr>
          <w:color w:val="000000"/>
          <w:lang w:val="fr-FR"/>
        </w:rPr>
      </w:pPr>
      <w:r>
        <w:rPr>
          <w:color w:val="000000"/>
          <w:lang w:val="fr-FR"/>
        </w:rPr>
        <w:t>Chaque candidat se verra attribuer une note globale sur 100.</w:t>
      </w:r>
    </w:p>
    <w:p w:rsidR="005E5AA0" w:rsidRDefault="00044B42">
      <w:pPr>
        <w:pStyle w:val="ParagrapheIndent2"/>
        <w:spacing w:line="232" w:lineRule="exact"/>
        <w:jc w:val="both"/>
        <w:rPr>
          <w:color w:val="000000"/>
          <w:lang w:val="fr-FR"/>
        </w:rPr>
      </w:pPr>
      <w:r>
        <w:rPr>
          <w:color w:val="000000"/>
          <w:lang w:val="fr-FR"/>
        </w:rPr>
        <w:t>La pondération de chaque critère correspond au nombre de points maximum pouvant être obtenus par le candidat.</w:t>
      </w:r>
    </w:p>
    <w:p w:rsidR="00135DC8" w:rsidRDefault="00135DC8" w:rsidP="00135DC8">
      <w:pPr>
        <w:rPr>
          <w:rFonts w:ascii="Trebuchet MS" w:eastAsia="Trebuchet MS" w:hAnsi="Trebuchet MS" w:cs="Trebuchet MS"/>
          <w:color w:val="000000"/>
          <w:sz w:val="20"/>
          <w:lang w:val="fr-FR"/>
        </w:rPr>
      </w:pPr>
    </w:p>
    <w:p w:rsidR="00135DC8" w:rsidRPr="00135DC8" w:rsidRDefault="00135DC8" w:rsidP="00135DC8">
      <w:pPr>
        <w:shd w:val="clear" w:color="auto" w:fill="FFFF00"/>
        <w:jc w:val="center"/>
        <w:rPr>
          <w:rFonts w:ascii="Trebuchet MS" w:eastAsia="Trebuchet MS" w:hAnsi="Trebuchet MS" w:cs="Trebuchet MS"/>
          <w:b/>
          <w:color w:val="000000"/>
          <w:sz w:val="20"/>
          <w:lang w:val="fr-FR"/>
        </w:rPr>
      </w:pPr>
      <w:r w:rsidRPr="00135DC8">
        <w:rPr>
          <w:rFonts w:ascii="Trebuchet MS" w:eastAsia="Trebuchet MS" w:hAnsi="Trebuchet MS" w:cs="Trebuchet MS"/>
          <w:b/>
          <w:color w:val="000000"/>
          <w:sz w:val="20"/>
          <w:lang w:val="fr-FR"/>
        </w:rPr>
        <w:t>Prix des prestations</w:t>
      </w:r>
    </w:p>
    <w:p w:rsidR="00135DC8" w:rsidRDefault="00135DC8" w:rsidP="00135DC8">
      <w:pPr>
        <w:rPr>
          <w:rFonts w:ascii="Trebuchet MS" w:eastAsia="Trebuchet MS" w:hAnsi="Trebuchet MS" w:cs="Trebuchet MS"/>
          <w:color w:val="000000"/>
          <w:sz w:val="20"/>
          <w:lang w:val="fr-FR"/>
        </w:rPr>
      </w:pPr>
    </w:p>
    <w:p w:rsidR="00135DC8" w:rsidRDefault="00135DC8" w:rsidP="00135DC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critère « Prix des prestations » sera analysé sur la base du prix renseigné par le candidat dans l’acte d’engagement et dans le Détail du Prix Global et Forfaitaire.</w:t>
      </w:r>
    </w:p>
    <w:p w:rsidR="00135DC8" w:rsidRDefault="00135DC8" w:rsidP="00135DC8">
      <w:pPr>
        <w:pStyle w:val="ParagrapheIndent2"/>
        <w:jc w:val="both"/>
        <w:rPr>
          <w:color w:val="000000"/>
          <w:lang w:val="fr-FR"/>
        </w:rPr>
      </w:pPr>
    </w:p>
    <w:p w:rsidR="005E5AA0" w:rsidRDefault="00044B42" w:rsidP="00135DC8">
      <w:pPr>
        <w:pStyle w:val="ParagrapheIndent2"/>
        <w:jc w:val="both"/>
        <w:rPr>
          <w:color w:val="000000"/>
          <w:lang w:val="fr-FR"/>
        </w:rPr>
      </w:pPr>
      <w:r>
        <w:rPr>
          <w:color w:val="000000"/>
          <w:lang w:val="fr-FR"/>
        </w:rPr>
        <w:t>En cas de discordance constatée dans une offre, le prix indiqué à l’acte d’engagement prévaudra sur celui porté sur la décomposition du prix global et forfaitaire (DPGF). Le candidat sera invité à mettre la DPGF en cohérence avec le prix de l’acte d’engagement.</w:t>
      </w:r>
    </w:p>
    <w:p w:rsidR="00135DC8" w:rsidRPr="00135DC8" w:rsidRDefault="00135DC8" w:rsidP="00135DC8">
      <w:pPr>
        <w:rPr>
          <w:rFonts w:ascii="Trebuchet MS" w:hAnsi="Trebuchet MS"/>
          <w:sz w:val="20"/>
          <w:szCs w:val="20"/>
          <w:lang w:val="fr-FR"/>
        </w:rPr>
      </w:pPr>
    </w:p>
    <w:p w:rsidR="00135DC8" w:rsidRPr="00135DC8" w:rsidRDefault="00135DC8" w:rsidP="00135DC8">
      <w:pPr>
        <w:rPr>
          <w:rFonts w:ascii="Trebuchet MS" w:hAnsi="Trebuchet MS"/>
          <w:sz w:val="20"/>
          <w:szCs w:val="20"/>
          <w:lang w:val="fr-FR"/>
        </w:rPr>
      </w:pPr>
      <w:r w:rsidRPr="00135DC8">
        <w:rPr>
          <w:rFonts w:ascii="Trebuchet MS" w:hAnsi="Trebuchet MS"/>
          <w:sz w:val="20"/>
          <w:szCs w:val="20"/>
          <w:lang w:val="fr-FR"/>
        </w:rPr>
        <w:t>En cas d’absence d’acte d’engagement joint à l’offre, celle-ci sera déclarée irrégulière.</w:t>
      </w:r>
    </w:p>
    <w:p w:rsidR="00135DC8" w:rsidRDefault="00135DC8" w:rsidP="00135DC8">
      <w:pPr>
        <w:rPr>
          <w:rFonts w:ascii="Trebuchet MS" w:hAnsi="Trebuchet MS"/>
          <w:sz w:val="20"/>
          <w:szCs w:val="20"/>
          <w:lang w:val="fr-FR"/>
        </w:rPr>
      </w:pPr>
    </w:p>
    <w:p w:rsidR="00135DC8" w:rsidRPr="00044B42" w:rsidRDefault="00135DC8" w:rsidP="00044B42">
      <w:pPr>
        <w:shd w:val="clear" w:color="auto" w:fill="FFFF00"/>
        <w:jc w:val="center"/>
        <w:rPr>
          <w:rFonts w:ascii="Trebuchet MS" w:eastAsia="Trebuchet MS" w:hAnsi="Trebuchet MS" w:cs="Trebuchet MS"/>
          <w:b/>
          <w:color w:val="000000"/>
          <w:sz w:val="20"/>
          <w:lang w:val="fr-FR"/>
        </w:rPr>
      </w:pPr>
      <w:r w:rsidRPr="00044B42">
        <w:rPr>
          <w:rFonts w:ascii="Trebuchet MS" w:eastAsia="Trebuchet MS" w:hAnsi="Trebuchet MS" w:cs="Trebuchet MS"/>
          <w:b/>
          <w:color w:val="000000"/>
          <w:sz w:val="20"/>
          <w:lang w:val="fr-FR"/>
        </w:rPr>
        <w:t>Valeur technique</w:t>
      </w:r>
    </w:p>
    <w:p w:rsidR="00135DC8" w:rsidRDefault="00135DC8" w:rsidP="00135DC8">
      <w:pPr>
        <w:rPr>
          <w:rFonts w:ascii="Trebuchet MS" w:eastAsia="Trebuchet MS" w:hAnsi="Trebuchet MS" w:cs="Trebuchet MS"/>
          <w:color w:val="000000"/>
          <w:sz w:val="20"/>
          <w:lang w:val="fr-FR"/>
        </w:rPr>
      </w:pPr>
    </w:p>
    <w:p w:rsidR="00135DC8" w:rsidRDefault="00135DC8" w:rsidP="00135DC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critère « valeur technique » sera analysé sur la base des éléments renseignés par le candidat dans le mémoire technique et environnemental. </w:t>
      </w:r>
    </w:p>
    <w:p w:rsidR="00135DC8" w:rsidRDefault="00135DC8" w:rsidP="00135DC8">
      <w:pPr>
        <w:rPr>
          <w:rFonts w:ascii="Trebuchet MS" w:eastAsia="Trebuchet MS" w:hAnsi="Trebuchet MS" w:cs="Trebuchet MS"/>
          <w:color w:val="000000"/>
          <w:sz w:val="20"/>
          <w:lang w:val="fr-FR"/>
        </w:rPr>
      </w:pPr>
    </w:p>
    <w:p w:rsidR="00135DC8" w:rsidRDefault="00135DC8" w:rsidP="00135DC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Seront valorisés les éléments suivants :</w:t>
      </w:r>
    </w:p>
    <w:p w:rsidR="00135DC8" w:rsidRPr="00135DC8" w:rsidRDefault="00135DC8" w:rsidP="00135DC8">
      <w:pPr>
        <w:jc w:val="both"/>
        <w:rPr>
          <w:rFonts w:ascii="Trebuchet MS" w:eastAsia="Trebuchet MS" w:hAnsi="Trebuchet MS" w:cs="Trebuchet MS"/>
          <w:color w:val="000000"/>
          <w:sz w:val="20"/>
          <w:szCs w:val="20"/>
          <w:lang w:val="fr-FR"/>
        </w:rPr>
      </w:pPr>
    </w:p>
    <w:p w:rsidR="00135DC8" w:rsidRPr="00135DC8" w:rsidRDefault="00135DC8" w:rsidP="00135DC8">
      <w:pPr>
        <w:pStyle w:val="Paragraphedeliste"/>
        <w:numPr>
          <w:ilvl w:val="0"/>
          <w:numId w:val="1"/>
        </w:numPr>
        <w:tabs>
          <w:tab w:val="left" w:pos="9360"/>
        </w:tabs>
        <w:spacing w:after="60"/>
        <w:ind w:right="1"/>
        <w:jc w:val="both"/>
        <w:rPr>
          <w:rFonts w:ascii="Trebuchet MS" w:hAnsi="Trebuchet MS"/>
          <w:sz w:val="20"/>
          <w:szCs w:val="20"/>
        </w:rPr>
      </w:pPr>
      <w:r w:rsidRPr="00135DC8">
        <w:rPr>
          <w:rFonts w:ascii="Trebuchet MS" w:hAnsi="Trebuchet MS"/>
          <w:sz w:val="20"/>
          <w:szCs w:val="20"/>
        </w:rPr>
        <w:t xml:space="preserve">La </w:t>
      </w:r>
      <w:proofErr w:type="spellStart"/>
      <w:r w:rsidRPr="00135DC8">
        <w:rPr>
          <w:rFonts w:ascii="Trebuchet MS" w:hAnsi="Trebuchet MS"/>
          <w:sz w:val="20"/>
          <w:szCs w:val="20"/>
        </w:rPr>
        <w:t>méthodologie</w:t>
      </w:r>
      <w:proofErr w:type="spellEnd"/>
      <w:r w:rsidRPr="00135DC8">
        <w:rPr>
          <w:rFonts w:ascii="Trebuchet MS" w:hAnsi="Trebuchet MS"/>
          <w:sz w:val="20"/>
          <w:szCs w:val="20"/>
        </w:rPr>
        <w:t xml:space="preserve"> de </w:t>
      </w:r>
      <w:proofErr w:type="spellStart"/>
      <w:r w:rsidRPr="00135DC8">
        <w:rPr>
          <w:rFonts w:ascii="Trebuchet MS" w:hAnsi="Trebuchet MS"/>
          <w:sz w:val="20"/>
          <w:szCs w:val="20"/>
        </w:rPr>
        <w:t>réalisation</w:t>
      </w:r>
      <w:proofErr w:type="spellEnd"/>
      <w:r w:rsidRPr="00135DC8">
        <w:rPr>
          <w:rFonts w:ascii="Trebuchet MS" w:hAnsi="Trebuchet MS"/>
          <w:sz w:val="20"/>
          <w:szCs w:val="20"/>
        </w:rPr>
        <w:t xml:space="preserve"> des </w:t>
      </w:r>
      <w:proofErr w:type="spellStart"/>
      <w:r w:rsidRPr="00135DC8">
        <w:rPr>
          <w:rFonts w:ascii="Trebuchet MS" w:hAnsi="Trebuchet MS"/>
          <w:sz w:val="20"/>
          <w:szCs w:val="20"/>
        </w:rPr>
        <w:t>travaux</w:t>
      </w:r>
      <w:proofErr w:type="spellEnd"/>
      <w:r w:rsidRPr="00135DC8">
        <w:rPr>
          <w:rFonts w:ascii="Trebuchet MS" w:hAnsi="Trebuchet MS"/>
          <w:sz w:val="20"/>
          <w:szCs w:val="20"/>
        </w:rPr>
        <w:t xml:space="preserve"> de la confection de </w:t>
      </w:r>
      <w:proofErr w:type="spellStart"/>
      <w:r w:rsidRPr="00135DC8">
        <w:rPr>
          <w:rFonts w:ascii="Trebuchet MS" w:hAnsi="Trebuchet MS"/>
          <w:sz w:val="20"/>
          <w:szCs w:val="20"/>
        </w:rPr>
        <w:t>l’armoire</w:t>
      </w:r>
      <w:proofErr w:type="spellEnd"/>
      <w:r w:rsidRPr="00135DC8">
        <w:rPr>
          <w:rFonts w:ascii="Trebuchet MS" w:hAnsi="Trebuchet MS"/>
          <w:sz w:val="20"/>
          <w:szCs w:val="20"/>
        </w:rPr>
        <w:t xml:space="preserve"> à la </w:t>
      </w:r>
      <w:proofErr w:type="spellStart"/>
      <w:r w:rsidRPr="00135DC8">
        <w:rPr>
          <w:rFonts w:ascii="Trebuchet MS" w:hAnsi="Trebuchet MS"/>
          <w:sz w:val="20"/>
          <w:szCs w:val="20"/>
        </w:rPr>
        <w:t>mise</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en</w:t>
      </w:r>
      <w:proofErr w:type="spellEnd"/>
      <w:r w:rsidRPr="00135DC8">
        <w:rPr>
          <w:rFonts w:ascii="Trebuchet MS" w:hAnsi="Trebuchet MS"/>
          <w:sz w:val="20"/>
          <w:szCs w:val="20"/>
        </w:rPr>
        <w:t xml:space="preserve"> service des équipements </w:t>
      </w:r>
      <w:proofErr w:type="spellStart"/>
      <w:r w:rsidRPr="00135DC8">
        <w:rPr>
          <w:rFonts w:ascii="Trebuchet MS" w:hAnsi="Trebuchet MS"/>
          <w:sz w:val="20"/>
          <w:szCs w:val="20"/>
        </w:rPr>
        <w:t>électriques</w:t>
      </w:r>
      <w:proofErr w:type="spellEnd"/>
      <w:r w:rsidRPr="00135DC8">
        <w:rPr>
          <w:rFonts w:ascii="Trebuchet MS" w:hAnsi="Trebuchet MS"/>
          <w:sz w:val="20"/>
          <w:szCs w:val="20"/>
        </w:rPr>
        <w:t xml:space="preserve">, pour les </w:t>
      </w:r>
      <w:proofErr w:type="spellStart"/>
      <w:r w:rsidRPr="00135DC8">
        <w:rPr>
          <w:rFonts w:ascii="Trebuchet MS" w:hAnsi="Trebuchet MS"/>
          <w:sz w:val="20"/>
          <w:szCs w:val="20"/>
        </w:rPr>
        <w:t>t</w:t>
      </w:r>
      <w:r w:rsidRPr="00135DC8">
        <w:rPr>
          <w:rFonts w:ascii="Trebuchet MS" w:hAnsi="Trebuchet MS"/>
          <w:i/>
          <w:sz w:val="20"/>
          <w:szCs w:val="20"/>
        </w:rPr>
        <w:t>ravaux</w:t>
      </w:r>
      <w:proofErr w:type="spellEnd"/>
      <w:r w:rsidRPr="00135DC8">
        <w:rPr>
          <w:rFonts w:ascii="Trebuchet MS" w:hAnsi="Trebuchet MS"/>
          <w:i/>
          <w:sz w:val="20"/>
          <w:szCs w:val="20"/>
        </w:rPr>
        <w:t xml:space="preserve"> de pose </w:t>
      </w:r>
      <w:proofErr w:type="spellStart"/>
      <w:r w:rsidRPr="00135DC8">
        <w:rPr>
          <w:rFonts w:ascii="Trebuchet MS" w:hAnsi="Trebuchet MS"/>
          <w:i/>
          <w:sz w:val="20"/>
          <w:szCs w:val="20"/>
        </w:rPr>
        <w:t>en</w:t>
      </w:r>
      <w:proofErr w:type="spellEnd"/>
      <w:r w:rsidRPr="00135DC8">
        <w:rPr>
          <w:rFonts w:ascii="Trebuchet MS" w:hAnsi="Trebuchet MS"/>
          <w:i/>
          <w:sz w:val="20"/>
          <w:szCs w:val="20"/>
        </w:rPr>
        <w:t xml:space="preserve"> lieu et place de </w:t>
      </w:r>
      <w:proofErr w:type="spellStart"/>
      <w:r w:rsidRPr="00135DC8">
        <w:rPr>
          <w:rFonts w:ascii="Trebuchet MS" w:hAnsi="Trebuchet MS"/>
          <w:i/>
          <w:sz w:val="20"/>
          <w:szCs w:val="20"/>
        </w:rPr>
        <w:t>l'ancienne</w:t>
      </w:r>
      <w:proofErr w:type="spellEnd"/>
      <w:r w:rsidRPr="00135DC8">
        <w:rPr>
          <w:rFonts w:ascii="Trebuchet MS" w:hAnsi="Trebuchet MS"/>
          <w:i/>
          <w:sz w:val="20"/>
          <w:szCs w:val="20"/>
        </w:rPr>
        <w:t xml:space="preserve"> armoire </w:t>
      </w:r>
      <w:proofErr w:type="spellStart"/>
      <w:r w:rsidRPr="00135DC8">
        <w:rPr>
          <w:rFonts w:ascii="Trebuchet MS" w:hAnsi="Trebuchet MS"/>
          <w:i/>
          <w:sz w:val="20"/>
          <w:szCs w:val="20"/>
        </w:rPr>
        <w:t>électrique</w:t>
      </w:r>
      <w:proofErr w:type="spellEnd"/>
      <w:r w:rsidRPr="00135DC8">
        <w:rPr>
          <w:rFonts w:ascii="Trebuchet MS" w:hAnsi="Trebuchet MS"/>
          <w:i/>
          <w:sz w:val="20"/>
          <w:szCs w:val="20"/>
        </w:rPr>
        <w:t xml:space="preserve">, y </w:t>
      </w:r>
      <w:proofErr w:type="spellStart"/>
      <w:r w:rsidRPr="00135DC8">
        <w:rPr>
          <w:rFonts w:ascii="Trebuchet MS" w:hAnsi="Trebuchet MS"/>
          <w:i/>
          <w:sz w:val="20"/>
          <w:szCs w:val="20"/>
        </w:rPr>
        <w:t>compris</w:t>
      </w:r>
      <w:proofErr w:type="spellEnd"/>
      <w:r w:rsidRPr="00135DC8">
        <w:rPr>
          <w:rFonts w:ascii="Trebuchet MS" w:hAnsi="Trebuchet MS"/>
          <w:i/>
          <w:sz w:val="20"/>
          <w:szCs w:val="20"/>
        </w:rPr>
        <w:t xml:space="preserve"> le </w:t>
      </w:r>
      <w:proofErr w:type="spellStart"/>
      <w:r w:rsidRPr="00135DC8">
        <w:rPr>
          <w:rFonts w:ascii="Trebuchet MS" w:hAnsi="Trebuchet MS"/>
          <w:i/>
          <w:sz w:val="20"/>
          <w:szCs w:val="20"/>
        </w:rPr>
        <w:t>maintien</w:t>
      </w:r>
      <w:proofErr w:type="spellEnd"/>
      <w:r w:rsidRPr="00135DC8">
        <w:rPr>
          <w:rFonts w:ascii="Trebuchet MS" w:hAnsi="Trebuchet MS"/>
          <w:i/>
          <w:sz w:val="20"/>
          <w:szCs w:val="20"/>
        </w:rPr>
        <w:t xml:space="preserve"> de la </w:t>
      </w:r>
      <w:proofErr w:type="spellStart"/>
      <w:r w:rsidRPr="00135DC8">
        <w:rPr>
          <w:rFonts w:ascii="Trebuchet MS" w:hAnsi="Trebuchet MS"/>
          <w:i/>
          <w:sz w:val="20"/>
          <w:szCs w:val="20"/>
        </w:rPr>
        <w:t>continuité</w:t>
      </w:r>
      <w:proofErr w:type="spellEnd"/>
      <w:r w:rsidRPr="00135DC8">
        <w:rPr>
          <w:rFonts w:ascii="Trebuchet MS" w:hAnsi="Trebuchet MS"/>
          <w:i/>
          <w:sz w:val="20"/>
          <w:szCs w:val="20"/>
        </w:rPr>
        <w:t xml:space="preserve"> de service et </w:t>
      </w:r>
      <w:proofErr w:type="spellStart"/>
      <w:r w:rsidRPr="00135DC8">
        <w:rPr>
          <w:rFonts w:ascii="Trebuchet MS" w:hAnsi="Trebuchet MS"/>
          <w:i/>
          <w:sz w:val="20"/>
          <w:szCs w:val="20"/>
        </w:rPr>
        <w:t>écoulement</w:t>
      </w:r>
      <w:proofErr w:type="spellEnd"/>
      <w:r w:rsidRPr="00135DC8">
        <w:rPr>
          <w:rFonts w:ascii="Trebuchet MS" w:hAnsi="Trebuchet MS"/>
          <w:i/>
          <w:sz w:val="20"/>
          <w:szCs w:val="20"/>
        </w:rPr>
        <w:t>/</w:t>
      </w:r>
      <w:proofErr w:type="spellStart"/>
      <w:r w:rsidRPr="00135DC8">
        <w:rPr>
          <w:rFonts w:ascii="Trebuchet MS" w:hAnsi="Trebuchet MS"/>
          <w:i/>
          <w:sz w:val="20"/>
          <w:szCs w:val="20"/>
        </w:rPr>
        <w:t>pompage</w:t>
      </w:r>
      <w:proofErr w:type="spellEnd"/>
      <w:r w:rsidRPr="00135DC8">
        <w:rPr>
          <w:rFonts w:ascii="Trebuchet MS" w:hAnsi="Trebuchet MS"/>
          <w:i/>
          <w:sz w:val="20"/>
          <w:szCs w:val="20"/>
        </w:rPr>
        <w:t xml:space="preserve"> des effluents (10 points)</w:t>
      </w:r>
    </w:p>
    <w:p w:rsidR="00135DC8" w:rsidRDefault="00135DC8" w:rsidP="00135DC8">
      <w:pPr>
        <w:pStyle w:val="Paragraphedeliste"/>
        <w:tabs>
          <w:tab w:val="left" w:pos="9360"/>
        </w:tabs>
        <w:spacing w:after="60"/>
        <w:ind w:right="1"/>
        <w:jc w:val="both"/>
        <w:rPr>
          <w:rFonts w:ascii="Trebuchet MS" w:hAnsi="Trebuchet MS"/>
          <w:i/>
          <w:sz w:val="20"/>
          <w:szCs w:val="20"/>
        </w:rPr>
      </w:pPr>
      <w:r w:rsidRPr="00135DC8">
        <w:rPr>
          <w:rFonts w:ascii="Trebuchet MS" w:hAnsi="Trebuchet MS"/>
          <w:i/>
          <w:sz w:val="20"/>
          <w:szCs w:val="20"/>
        </w:rPr>
        <w:t xml:space="preserve">NOTA : Les </w:t>
      </w:r>
      <w:proofErr w:type="spellStart"/>
      <w:r w:rsidRPr="00135DC8">
        <w:rPr>
          <w:rFonts w:ascii="Trebuchet MS" w:hAnsi="Trebuchet MS"/>
          <w:i/>
          <w:sz w:val="20"/>
          <w:szCs w:val="20"/>
        </w:rPr>
        <w:t>délais</w:t>
      </w:r>
      <w:proofErr w:type="spellEnd"/>
      <w:r w:rsidRPr="00135DC8">
        <w:rPr>
          <w:rFonts w:ascii="Trebuchet MS" w:hAnsi="Trebuchet MS"/>
          <w:i/>
          <w:sz w:val="20"/>
          <w:szCs w:val="20"/>
        </w:rPr>
        <w:t xml:space="preserve"> de </w:t>
      </w:r>
      <w:proofErr w:type="spellStart"/>
      <w:r w:rsidRPr="00135DC8">
        <w:rPr>
          <w:rFonts w:ascii="Trebuchet MS" w:hAnsi="Trebuchet MS"/>
          <w:i/>
          <w:sz w:val="20"/>
          <w:szCs w:val="20"/>
        </w:rPr>
        <w:t>coupure</w:t>
      </w:r>
      <w:proofErr w:type="spellEnd"/>
      <w:r w:rsidRPr="00135DC8">
        <w:rPr>
          <w:rFonts w:ascii="Trebuchet MS" w:hAnsi="Trebuchet MS"/>
          <w:i/>
          <w:sz w:val="20"/>
          <w:szCs w:val="20"/>
        </w:rPr>
        <w:t xml:space="preserve"> </w:t>
      </w:r>
      <w:proofErr w:type="spellStart"/>
      <w:r w:rsidRPr="00135DC8">
        <w:rPr>
          <w:rFonts w:ascii="Trebuchet MS" w:hAnsi="Trebuchet MS"/>
          <w:i/>
          <w:sz w:val="20"/>
          <w:szCs w:val="20"/>
        </w:rPr>
        <w:t>électrique</w:t>
      </w:r>
      <w:proofErr w:type="spellEnd"/>
      <w:r w:rsidRPr="00135DC8">
        <w:rPr>
          <w:rFonts w:ascii="Trebuchet MS" w:hAnsi="Trebuchet MS"/>
          <w:i/>
          <w:sz w:val="20"/>
          <w:szCs w:val="20"/>
        </w:rPr>
        <w:t xml:space="preserve">, avec </w:t>
      </w:r>
      <w:proofErr w:type="spellStart"/>
      <w:r w:rsidRPr="00135DC8">
        <w:rPr>
          <w:rFonts w:ascii="Trebuchet MS" w:hAnsi="Trebuchet MS"/>
          <w:i/>
          <w:sz w:val="20"/>
          <w:szCs w:val="20"/>
        </w:rPr>
        <w:t>phasage</w:t>
      </w:r>
      <w:proofErr w:type="spellEnd"/>
      <w:r w:rsidRPr="00135DC8">
        <w:rPr>
          <w:rFonts w:ascii="Trebuchet MS" w:hAnsi="Trebuchet MS"/>
          <w:i/>
          <w:sz w:val="20"/>
          <w:szCs w:val="20"/>
        </w:rPr>
        <w:t xml:space="preserve"> et </w:t>
      </w:r>
      <w:proofErr w:type="spellStart"/>
      <w:r w:rsidRPr="00135DC8">
        <w:rPr>
          <w:rFonts w:ascii="Trebuchet MS" w:hAnsi="Trebuchet MS"/>
          <w:i/>
          <w:sz w:val="20"/>
          <w:szCs w:val="20"/>
        </w:rPr>
        <w:t>procédure</w:t>
      </w:r>
      <w:proofErr w:type="spellEnd"/>
      <w:r w:rsidRPr="00135DC8">
        <w:rPr>
          <w:rFonts w:ascii="Trebuchet MS" w:hAnsi="Trebuchet MS"/>
          <w:i/>
          <w:sz w:val="20"/>
          <w:szCs w:val="20"/>
        </w:rPr>
        <w:t xml:space="preserve"> d’information du maître </w:t>
      </w:r>
      <w:proofErr w:type="spellStart"/>
      <w:r w:rsidRPr="00135DC8">
        <w:rPr>
          <w:rFonts w:ascii="Trebuchet MS" w:hAnsi="Trebuchet MS"/>
          <w:i/>
          <w:sz w:val="20"/>
          <w:szCs w:val="20"/>
        </w:rPr>
        <w:t>d’œuvre</w:t>
      </w:r>
      <w:proofErr w:type="spellEnd"/>
      <w:r w:rsidRPr="00135DC8">
        <w:rPr>
          <w:rFonts w:ascii="Trebuchet MS" w:hAnsi="Trebuchet MS"/>
          <w:i/>
          <w:sz w:val="20"/>
          <w:szCs w:val="20"/>
        </w:rPr>
        <w:t xml:space="preserve"> </w:t>
      </w:r>
      <w:proofErr w:type="spellStart"/>
      <w:r w:rsidRPr="00135DC8">
        <w:rPr>
          <w:rFonts w:ascii="Trebuchet MS" w:hAnsi="Trebuchet MS"/>
          <w:i/>
          <w:sz w:val="20"/>
          <w:szCs w:val="20"/>
        </w:rPr>
        <w:t>seront</w:t>
      </w:r>
      <w:proofErr w:type="spellEnd"/>
      <w:r w:rsidRPr="00135DC8">
        <w:rPr>
          <w:rFonts w:ascii="Trebuchet MS" w:hAnsi="Trebuchet MS"/>
          <w:i/>
          <w:sz w:val="20"/>
          <w:szCs w:val="20"/>
        </w:rPr>
        <w:t xml:space="preserve"> </w:t>
      </w:r>
      <w:proofErr w:type="spellStart"/>
      <w:r w:rsidRPr="00135DC8">
        <w:rPr>
          <w:rFonts w:ascii="Trebuchet MS" w:hAnsi="Trebuchet MS"/>
          <w:i/>
          <w:sz w:val="20"/>
          <w:szCs w:val="20"/>
        </w:rPr>
        <w:t>également</w:t>
      </w:r>
      <w:proofErr w:type="spellEnd"/>
      <w:r w:rsidRPr="00135DC8">
        <w:rPr>
          <w:rFonts w:ascii="Trebuchet MS" w:hAnsi="Trebuchet MS"/>
          <w:i/>
          <w:sz w:val="20"/>
          <w:szCs w:val="20"/>
        </w:rPr>
        <w:t xml:space="preserve"> </w:t>
      </w:r>
      <w:proofErr w:type="spellStart"/>
      <w:r w:rsidRPr="00135DC8">
        <w:rPr>
          <w:rFonts w:ascii="Trebuchet MS" w:hAnsi="Trebuchet MS"/>
          <w:i/>
          <w:sz w:val="20"/>
          <w:szCs w:val="20"/>
        </w:rPr>
        <w:t>pris</w:t>
      </w:r>
      <w:proofErr w:type="spellEnd"/>
      <w:r w:rsidRPr="00135DC8">
        <w:rPr>
          <w:rFonts w:ascii="Trebuchet MS" w:hAnsi="Trebuchet MS"/>
          <w:i/>
          <w:sz w:val="20"/>
          <w:szCs w:val="20"/>
        </w:rPr>
        <w:t xml:space="preserve"> </w:t>
      </w:r>
      <w:proofErr w:type="spellStart"/>
      <w:r w:rsidRPr="00135DC8">
        <w:rPr>
          <w:rFonts w:ascii="Trebuchet MS" w:hAnsi="Trebuchet MS"/>
          <w:i/>
          <w:sz w:val="20"/>
          <w:szCs w:val="20"/>
        </w:rPr>
        <w:t>en</w:t>
      </w:r>
      <w:proofErr w:type="spellEnd"/>
      <w:r w:rsidRPr="00135DC8">
        <w:rPr>
          <w:rFonts w:ascii="Trebuchet MS" w:hAnsi="Trebuchet MS"/>
          <w:i/>
          <w:sz w:val="20"/>
          <w:szCs w:val="20"/>
        </w:rPr>
        <w:t xml:space="preserve"> </w:t>
      </w:r>
      <w:proofErr w:type="spellStart"/>
      <w:r w:rsidRPr="00135DC8">
        <w:rPr>
          <w:rFonts w:ascii="Trebuchet MS" w:hAnsi="Trebuchet MS"/>
          <w:i/>
          <w:sz w:val="20"/>
          <w:szCs w:val="20"/>
        </w:rPr>
        <w:t>compte</w:t>
      </w:r>
      <w:proofErr w:type="spellEnd"/>
      <w:r w:rsidRPr="00135DC8">
        <w:rPr>
          <w:rFonts w:ascii="Trebuchet MS" w:hAnsi="Trebuchet MS"/>
          <w:i/>
          <w:sz w:val="20"/>
          <w:szCs w:val="20"/>
        </w:rPr>
        <w:t xml:space="preserve"> </w:t>
      </w:r>
      <w:proofErr w:type="spellStart"/>
      <w:r w:rsidRPr="00135DC8">
        <w:rPr>
          <w:rFonts w:ascii="Trebuchet MS" w:hAnsi="Trebuchet MS"/>
          <w:i/>
          <w:sz w:val="20"/>
          <w:szCs w:val="20"/>
        </w:rPr>
        <w:t>dans</w:t>
      </w:r>
      <w:proofErr w:type="spellEnd"/>
      <w:r w:rsidRPr="00135DC8">
        <w:rPr>
          <w:rFonts w:ascii="Trebuchet MS" w:hAnsi="Trebuchet MS"/>
          <w:i/>
          <w:sz w:val="20"/>
          <w:szCs w:val="20"/>
        </w:rPr>
        <w:t xml:space="preserve"> le </w:t>
      </w:r>
      <w:proofErr w:type="spellStart"/>
      <w:r w:rsidRPr="00135DC8">
        <w:rPr>
          <w:rFonts w:ascii="Trebuchet MS" w:hAnsi="Trebuchet MS"/>
          <w:i/>
          <w:sz w:val="20"/>
          <w:szCs w:val="20"/>
        </w:rPr>
        <w:t>jugement</w:t>
      </w:r>
      <w:proofErr w:type="spellEnd"/>
      <w:r w:rsidRPr="00135DC8">
        <w:rPr>
          <w:rFonts w:ascii="Trebuchet MS" w:hAnsi="Trebuchet MS"/>
          <w:i/>
          <w:sz w:val="20"/>
          <w:szCs w:val="20"/>
        </w:rPr>
        <w:t xml:space="preserve"> de la </w:t>
      </w:r>
      <w:proofErr w:type="spellStart"/>
      <w:r w:rsidRPr="00135DC8">
        <w:rPr>
          <w:rFonts w:ascii="Trebuchet MS" w:hAnsi="Trebuchet MS"/>
          <w:i/>
          <w:sz w:val="20"/>
          <w:szCs w:val="20"/>
        </w:rPr>
        <w:t>méthodologie</w:t>
      </w:r>
      <w:proofErr w:type="spellEnd"/>
    </w:p>
    <w:p w:rsidR="00135DC8" w:rsidRPr="00135DC8" w:rsidRDefault="00135DC8" w:rsidP="00135DC8">
      <w:pPr>
        <w:pStyle w:val="Paragraphedeliste"/>
        <w:tabs>
          <w:tab w:val="left" w:pos="9360"/>
        </w:tabs>
        <w:spacing w:after="60"/>
        <w:ind w:right="1"/>
        <w:jc w:val="both"/>
        <w:rPr>
          <w:rFonts w:ascii="Trebuchet MS" w:hAnsi="Trebuchet MS"/>
          <w:i/>
          <w:sz w:val="20"/>
          <w:szCs w:val="20"/>
        </w:rPr>
      </w:pPr>
    </w:p>
    <w:p w:rsidR="00135DC8" w:rsidRDefault="00135DC8" w:rsidP="00135DC8">
      <w:pPr>
        <w:pStyle w:val="Paragraphedeliste"/>
        <w:numPr>
          <w:ilvl w:val="0"/>
          <w:numId w:val="1"/>
        </w:numPr>
        <w:tabs>
          <w:tab w:val="left" w:pos="9360"/>
        </w:tabs>
        <w:spacing w:after="60"/>
        <w:ind w:right="1"/>
        <w:jc w:val="both"/>
        <w:rPr>
          <w:rFonts w:ascii="Trebuchet MS" w:hAnsi="Trebuchet MS"/>
          <w:sz w:val="20"/>
          <w:szCs w:val="20"/>
        </w:rPr>
      </w:pPr>
      <w:r w:rsidRPr="00135DC8">
        <w:rPr>
          <w:rFonts w:ascii="Trebuchet MS" w:hAnsi="Trebuchet MS"/>
          <w:sz w:val="20"/>
          <w:szCs w:val="20"/>
        </w:rPr>
        <w:t xml:space="preserve">Les conditions de </w:t>
      </w:r>
      <w:proofErr w:type="spellStart"/>
      <w:r w:rsidRPr="00135DC8">
        <w:rPr>
          <w:rFonts w:ascii="Trebuchet MS" w:hAnsi="Trebuchet MS"/>
          <w:sz w:val="20"/>
          <w:szCs w:val="20"/>
        </w:rPr>
        <w:t>remplacement</w:t>
      </w:r>
      <w:proofErr w:type="spellEnd"/>
      <w:r w:rsidRPr="00135DC8">
        <w:rPr>
          <w:rFonts w:ascii="Trebuchet MS" w:hAnsi="Trebuchet MS"/>
          <w:sz w:val="20"/>
          <w:szCs w:val="20"/>
        </w:rPr>
        <w:t xml:space="preserve"> des </w:t>
      </w:r>
      <w:proofErr w:type="spellStart"/>
      <w:r w:rsidRPr="00135DC8">
        <w:rPr>
          <w:rFonts w:ascii="Trebuchet MS" w:hAnsi="Trebuchet MS"/>
          <w:sz w:val="20"/>
          <w:szCs w:val="20"/>
        </w:rPr>
        <w:t>matériels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électriques</w:t>
      </w:r>
      <w:proofErr w:type="spellEnd"/>
      <w:r w:rsidRPr="00135DC8">
        <w:rPr>
          <w:rFonts w:ascii="Trebuchet MS" w:hAnsi="Trebuchet MS"/>
          <w:sz w:val="20"/>
          <w:szCs w:val="20"/>
        </w:rPr>
        <w:t xml:space="preserve"> sous </w:t>
      </w:r>
      <w:proofErr w:type="spellStart"/>
      <w:r w:rsidRPr="00135DC8">
        <w:rPr>
          <w:rFonts w:ascii="Trebuchet MS" w:hAnsi="Trebuchet MS"/>
          <w:sz w:val="20"/>
          <w:szCs w:val="20"/>
        </w:rPr>
        <w:t>garantie</w:t>
      </w:r>
      <w:proofErr w:type="spellEnd"/>
      <w:r w:rsidRPr="00135DC8">
        <w:rPr>
          <w:rFonts w:ascii="Trebuchet MS" w:hAnsi="Trebuchet MS"/>
          <w:sz w:val="20"/>
          <w:szCs w:val="20"/>
        </w:rPr>
        <w:t xml:space="preserve"> (3 points)</w:t>
      </w:r>
    </w:p>
    <w:p w:rsidR="00135DC8" w:rsidRPr="00135DC8" w:rsidRDefault="00135DC8" w:rsidP="00135DC8">
      <w:pPr>
        <w:pStyle w:val="Paragraphedeliste"/>
        <w:tabs>
          <w:tab w:val="left" w:pos="9360"/>
        </w:tabs>
        <w:spacing w:after="60"/>
        <w:ind w:right="1"/>
        <w:jc w:val="both"/>
        <w:rPr>
          <w:rFonts w:ascii="Trebuchet MS" w:hAnsi="Trebuchet MS"/>
          <w:sz w:val="20"/>
          <w:szCs w:val="20"/>
        </w:rPr>
      </w:pPr>
    </w:p>
    <w:p w:rsidR="00135DC8" w:rsidRDefault="00135DC8" w:rsidP="00135DC8">
      <w:pPr>
        <w:pStyle w:val="Paragraphedeliste"/>
        <w:numPr>
          <w:ilvl w:val="0"/>
          <w:numId w:val="1"/>
        </w:numPr>
        <w:tabs>
          <w:tab w:val="left" w:pos="9360"/>
        </w:tabs>
        <w:spacing w:after="60"/>
        <w:ind w:right="1"/>
        <w:jc w:val="both"/>
        <w:rPr>
          <w:rFonts w:ascii="Trebuchet MS" w:hAnsi="Trebuchet MS"/>
          <w:sz w:val="20"/>
          <w:szCs w:val="20"/>
        </w:rPr>
      </w:pPr>
      <w:r w:rsidRPr="00135DC8">
        <w:rPr>
          <w:rFonts w:ascii="Trebuchet MS" w:hAnsi="Trebuchet MS"/>
          <w:sz w:val="20"/>
          <w:szCs w:val="20"/>
        </w:rPr>
        <w:t xml:space="preserve">Les </w:t>
      </w:r>
      <w:proofErr w:type="spellStart"/>
      <w:r w:rsidRPr="00135DC8">
        <w:rPr>
          <w:rFonts w:ascii="Trebuchet MS" w:hAnsi="Trebuchet MS"/>
          <w:sz w:val="20"/>
          <w:szCs w:val="20"/>
        </w:rPr>
        <w:t>délais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d’intervention</w:t>
      </w:r>
      <w:proofErr w:type="spellEnd"/>
      <w:r w:rsidRPr="00135DC8">
        <w:rPr>
          <w:rFonts w:ascii="Trebuchet MS" w:hAnsi="Trebuchet MS"/>
          <w:sz w:val="20"/>
          <w:szCs w:val="20"/>
        </w:rPr>
        <w:t xml:space="preserve"> de </w:t>
      </w:r>
      <w:proofErr w:type="spellStart"/>
      <w:r w:rsidRPr="00135DC8">
        <w:rPr>
          <w:rFonts w:ascii="Trebuchet MS" w:hAnsi="Trebuchet MS"/>
          <w:sz w:val="20"/>
          <w:szCs w:val="20"/>
        </w:rPr>
        <w:t>remplacement</w:t>
      </w:r>
      <w:proofErr w:type="spellEnd"/>
      <w:r w:rsidRPr="00135DC8">
        <w:rPr>
          <w:rFonts w:ascii="Trebuchet MS" w:hAnsi="Trebuchet MS"/>
          <w:sz w:val="20"/>
          <w:szCs w:val="20"/>
        </w:rPr>
        <w:t xml:space="preserve"> du </w:t>
      </w:r>
      <w:proofErr w:type="spellStart"/>
      <w:r w:rsidRPr="00135DC8">
        <w:rPr>
          <w:rFonts w:ascii="Trebuchet MS" w:hAnsi="Trebuchet MS"/>
          <w:sz w:val="20"/>
          <w:szCs w:val="20"/>
        </w:rPr>
        <w:t>matériel</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électrique</w:t>
      </w:r>
      <w:proofErr w:type="spellEnd"/>
      <w:r w:rsidRPr="00135DC8">
        <w:rPr>
          <w:rFonts w:ascii="Trebuchet MS" w:hAnsi="Trebuchet MS"/>
          <w:sz w:val="20"/>
          <w:szCs w:val="20"/>
        </w:rPr>
        <w:t xml:space="preserve"> sous </w:t>
      </w:r>
      <w:proofErr w:type="spellStart"/>
      <w:r w:rsidRPr="00135DC8">
        <w:rPr>
          <w:rFonts w:ascii="Trebuchet MS" w:hAnsi="Trebuchet MS"/>
          <w:sz w:val="20"/>
          <w:szCs w:val="20"/>
        </w:rPr>
        <w:t>garantie</w:t>
      </w:r>
      <w:proofErr w:type="spellEnd"/>
      <w:r w:rsidRPr="00135DC8">
        <w:rPr>
          <w:rFonts w:ascii="Trebuchet MS" w:hAnsi="Trebuchet MS"/>
          <w:sz w:val="20"/>
          <w:szCs w:val="20"/>
        </w:rPr>
        <w:t xml:space="preserve"> (2 pts)</w:t>
      </w:r>
    </w:p>
    <w:p w:rsidR="00135DC8" w:rsidRPr="00135DC8" w:rsidRDefault="00135DC8" w:rsidP="00135DC8">
      <w:pPr>
        <w:tabs>
          <w:tab w:val="left" w:pos="9360"/>
        </w:tabs>
        <w:spacing w:after="60"/>
        <w:ind w:right="1"/>
        <w:jc w:val="both"/>
        <w:rPr>
          <w:rFonts w:ascii="Trebuchet MS" w:hAnsi="Trebuchet MS"/>
          <w:sz w:val="20"/>
          <w:szCs w:val="20"/>
        </w:rPr>
      </w:pPr>
    </w:p>
    <w:p w:rsidR="00135DC8" w:rsidRPr="00135DC8" w:rsidRDefault="00135DC8" w:rsidP="00135DC8">
      <w:pPr>
        <w:pStyle w:val="Paragraphedeliste"/>
        <w:numPr>
          <w:ilvl w:val="0"/>
          <w:numId w:val="1"/>
        </w:numPr>
        <w:tabs>
          <w:tab w:val="left" w:pos="9360"/>
        </w:tabs>
        <w:spacing w:after="60"/>
        <w:ind w:right="1"/>
        <w:jc w:val="both"/>
        <w:rPr>
          <w:rFonts w:ascii="Trebuchet MS" w:hAnsi="Trebuchet MS"/>
          <w:sz w:val="20"/>
          <w:szCs w:val="20"/>
        </w:rPr>
      </w:pPr>
      <w:r w:rsidRPr="00135DC8">
        <w:rPr>
          <w:rFonts w:ascii="Trebuchet MS" w:hAnsi="Trebuchet MS"/>
          <w:sz w:val="20"/>
          <w:szCs w:val="20"/>
        </w:rPr>
        <w:t xml:space="preserve">Les </w:t>
      </w:r>
      <w:proofErr w:type="spellStart"/>
      <w:r w:rsidRPr="00135DC8">
        <w:rPr>
          <w:rFonts w:ascii="Trebuchet MS" w:hAnsi="Trebuchet MS"/>
          <w:sz w:val="20"/>
          <w:szCs w:val="20"/>
        </w:rPr>
        <w:t>moyens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mis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en</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œuvre</w:t>
      </w:r>
      <w:proofErr w:type="spellEnd"/>
      <w:r w:rsidRPr="00135DC8">
        <w:rPr>
          <w:rFonts w:ascii="Trebuchet MS" w:hAnsi="Trebuchet MS"/>
          <w:sz w:val="20"/>
          <w:szCs w:val="20"/>
        </w:rPr>
        <w:t xml:space="preserve"> par </w:t>
      </w:r>
      <w:proofErr w:type="spellStart"/>
      <w:r w:rsidRPr="00135DC8">
        <w:rPr>
          <w:rFonts w:ascii="Trebuchet MS" w:hAnsi="Trebuchet MS"/>
          <w:sz w:val="20"/>
          <w:szCs w:val="20"/>
        </w:rPr>
        <w:t>l’entreprise</w:t>
      </w:r>
      <w:proofErr w:type="spellEnd"/>
      <w:r w:rsidRPr="00135DC8">
        <w:rPr>
          <w:rFonts w:ascii="Trebuchet MS" w:hAnsi="Trebuchet MS"/>
          <w:sz w:val="20"/>
          <w:szCs w:val="20"/>
        </w:rPr>
        <w:t xml:space="preserve"> pour assurer la </w:t>
      </w:r>
      <w:proofErr w:type="spellStart"/>
      <w:r w:rsidRPr="00135DC8">
        <w:rPr>
          <w:rFonts w:ascii="Trebuchet MS" w:hAnsi="Trebuchet MS"/>
          <w:sz w:val="20"/>
          <w:szCs w:val="20"/>
        </w:rPr>
        <w:t>sécurité</w:t>
      </w:r>
      <w:proofErr w:type="spellEnd"/>
      <w:r w:rsidRPr="00135DC8">
        <w:rPr>
          <w:rFonts w:ascii="Trebuchet MS" w:hAnsi="Trebuchet MS"/>
          <w:sz w:val="20"/>
          <w:szCs w:val="20"/>
        </w:rPr>
        <w:t xml:space="preserve"> du personnel, des </w:t>
      </w:r>
      <w:proofErr w:type="spellStart"/>
      <w:r w:rsidRPr="00135DC8">
        <w:rPr>
          <w:rFonts w:ascii="Trebuchet MS" w:hAnsi="Trebuchet MS"/>
          <w:sz w:val="20"/>
          <w:szCs w:val="20"/>
        </w:rPr>
        <w:t>piétons</w:t>
      </w:r>
      <w:proofErr w:type="spellEnd"/>
      <w:r w:rsidRPr="00135DC8">
        <w:rPr>
          <w:rFonts w:ascii="Trebuchet MS" w:hAnsi="Trebuchet MS"/>
          <w:sz w:val="20"/>
          <w:szCs w:val="20"/>
        </w:rPr>
        <w:t xml:space="preserve"> et des </w:t>
      </w:r>
      <w:proofErr w:type="spellStart"/>
      <w:r w:rsidRPr="00135DC8">
        <w:rPr>
          <w:rFonts w:ascii="Trebuchet MS" w:hAnsi="Trebuchet MS"/>
          <w:sz w:val="20"/>
          <w:szCs w:val="20"/>
        </w:rPr>
        <w:t>automobilistes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signalisation</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durant</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l’exécution</w:t>
      </w:r>
      <w:proofErr w:type="spellEnd"/>
      <w:r w:rsidRPr="00135DC8">
        <w:rPr>
          <w:rFonts w:ascii="Trebuchet MS" w:hAnsi="Trebuchet MS"/>
          <w:sz w:val="20"/>
          <w:szCs w:val="20"/>
        </w:rPr>
        <w:t xml:space="preserve"> des </w:t>
      </w:r>
      <w:proofErr w:type="spellStart"/>
      <w:r w:rsidRPr="00135DC8">
        <w:rPr>
          <w:rFonts w:ascii="Trebuchet MS" w:hAnsi="Trebuchet MS"/>
          <w:sz w:val="20"/>
          <w:szCs w:val="20"/>
        </w:rPr>
        <w:t>travaux</w:t>
      </w:r>
      <w:proofErr w:type="spellEnd"/>
      <w:r w:rsidRPr="00135DC8">
        <w:rPr>
          <w:rFonts w:ascii="Trebuchet MS" w:hAnsi="Trebuchet MS"/>
          <w:sz w:val="20"/>
          <w:szCs w:val="20"/>
        </w:rPr>
        <w:t xml:space="preserve"> de pose/</w:t>
      </w:r>
      <w:proofErr w:type="spellStart"/>
      <w:r w:rsidRPr="00135DC8">
        <w:rPr>
          <w:rFonts w:ascii="Trebuchet MS" w:hAnsi="Trebuchet MS"/>
          <w:sz w:val="20"/>
          <w:szCs w:val="20"/>
        </w:rPr>
        <w:t>dépose</w:t>
      </w:r>
      <w:proofErr w:type="spellEnd"/>
      <w:r w:rsidRPr="00135DC8">
        <w:rPr>
          <w:rFonts w:ascii="Trebuchet MS" w:hAnsi="Trebuchet MS"/>
          <w:sz w:val="20"/>
          <w:szCs w:val="20"/>
        </w:rPr>
        <w:t xml:space="preserve"> des armoires (5 points)</w:t>
      </w:r>
    </w:p>
    <w:p w:rsidR="00135DC8" w:rsidRPr="00135DC8" w:rsidRDefault="00135DC8" w:rsidP="00135DC8">
      <w:pPr>
        <w:pStyle w:val="Paragraphedeliste"/>
        <w:tabs>
          <w:tab w:val="left" w:pos="9360"/>
        </w:tabs>
        <w:spacing w:after="60"/>
        <w:ind w:right="1"/>
        <w:jc w:val="both"/>
        <w:rPr>
          <w:rFonts w:ascii="Trebuchet MS" w:hAnsi="Trebuchet MS"/>
          <w:sz w:val="20"/>
          <w:szCs w:val="20"/>
        </w:rPr>
      </w:pPr>
    </w:p>
    <w:p w:rsidR="00135DC8" w:rsidRDefault="00135DC8" w:rsidP="00135DC8">
      <w:pPr>
        <w:ind w:right="283"/>
        <w:jc w:val="both"/>
        <w:rPr>
          <w:rFonts w:ascii="Trebuchet MS" w:hAnsi="Trebuchet MS"/>
          <w:sz w:val="20"/>
          <w:szCs w:val="20"/>
        </w:rPr>
      </w:pPr>
      <w:r w:rsidRPr="00135DC8">
        <w:rPr>
          <w:rFonts w:ascii="Trebuchet MS" w:hAnsi="Trebuchet MS"/>
          <w:sz w:val="20"/>
          <w:szCs w:val="20"/>
        </w:rPr>
        <w:t xml:space="preserve"> </w:t>
      </w:r>
      <w:proofErr w:type="spellStart"/>
      <w:r w:rsidRPr="00135DC8">
        <w:rPr>
          <w:rFonts w:ascii="Trebuchet MS" w:hAnsi="Trebuchet MS"/>
          <w:sz w:val="20"/>
          <w:szCs w:val="20"/>
        </w:rPr>
        <w:t>En</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cas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d’absence</w:t>
      </w:r>
      <w:proofErr w:type="spellEnd"/>
      <w:r w:rsidRPr="00135DC8">
        <w:rPr>
          <w:rFonts w:ascii="Trebuchet MS" w:hAnsi="Trebuchet MS"/>
          <w:sz w:val="20"/>
          <w:szCs w:val="20"/>
        </w:rPr>
        <w:t xml:space="preserve"> de </w:t>
      </w:r>
      <w:proofErr w:type="spellStart"/>
      <w:r w:rsidRPr="00135DC8">
        <w:rPr>
          <w:rFonts w:ascii="Trebuchet MS" w:hAnsi="Trebuchet MS"/>
          <w:sz w:val="20"/>
          <w:szCs w:val="20"/>
        </w:rPr>
        <w:t>mémoire</w:t>
      </w:r>
      <w:proofErr w:type="spellEnd"/>
      <w:r w:rsidRPr="00135DC8">
        <w:rPr>
          <w:rFonts w:ascii="Trebuchet MS" w:hAnsi="Trebuchet MS"/>
          <w:sz w:val="20"/>
          <w:szCs w:val="20"/>
        </w:rPr>
        <w:t xml:space="preserve"> technique et </w:t>
      </w:r>
      <w:proofErr w:type="spellStart"/>
      <w:r w:rsidRPr="00135DC8">
        <w:rPr>
          <w:rFonts w:ascii="Trebuchet MS" w:hAnsi="Trebuchet MS"/>
          <w:sz w:val="20"/>
          <w:szCs w:val="20"/>
        </w:rPr>
        <w:t>environnemental</w:t>
      </w:r>
      <w:proofErr w:type="spellEnd"/>
      <w:r w:rsidRPr="00135DC8">
        <w:rPr>
          <w:rFonts w:ascii="Trebuchet MS" w:hAnsi="Trebuchet MS"/>
          <w:sz w:val="20"/>
          <w:szCs w:val="20"/>
        </w:rPr>
        <w:t xml:space="preserve"> joint à </w:t>
      </w:r>
      <w:proofErr w:type="spellStart"/>
      <w:r w:rsidRPr="00135DC8">
        <w:rPr>
          <w:rFonts w:ascii="Trebuchet MS" w:hAnsi="Trebuchet MS"/>
          <w:sz w:val="20"/>
          <w:szCs w:val="20"/>
        </w:rPr>
        <w:t>l’offre</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celle</w:t>
      </w:r>
      <w:proofErr w:type="spellEnd"/>
      <w:r w:rsidRPr="00135DC8">
        <w:rPr>
          <w:rFonts w:ascii="Trebuchet MS" w:hAnsi="Trebuchet MS"/>
          <w:sz w:val="20"/>
          <w:szCs w:val="20"/>
        </w:rPr>
        <w:t xml:space="preserve">-ci sera </w:t>
      </w:r>
      <w:proofErr w:type="spellStart"/>
      <w:r w:rsidRPr="00135DC8">
        <w:rPr>
          <w:rFonts w:ascii="Trebuchet MS" w:hAnsi="Trebuchet MS"/>
          <w:sz w:val="20"/>
          <w:szCs w:val="20"/>
        </w:rPr>
        <w:t>déclarée</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irrégulière</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En</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cas</w:t>
      </w:r>
      <w:proofErr w:type="spellEnd"/>
      <w:r w:rsidRPr="00135DC8">
        <w:rPr>
          <w:rFonts w:ascii="Trebuchet MS" w:hAnsi="Trebuchet MS"/>
          <w:sz w:val="20"/>
          <w:szCs w:val="20"/>
        </w:rPr>
        <w:t xml:space="preserve"> de </w:t>
      </w:r>
      <w:proofErr w:type="spellStart"/>
      <w:r w:rsidRPr="00135DC8">
        <w:rPr>
          <w:rFonts w:ascii="Trebuchet MS" w:hAnsi="Trebuchet MS"/>
          <w:sz w:val="20"/>
          <w:szCs w:val="20"/>
        </w:rPr>
        <w:t>mémoire</w:t>
      </w:r>
      <w:proofErr w:type="spellEnd"/>
      <w:r w:rsidRPr="00135DC8">
        <w:rPr>
          <w:rFonts w:ascii="Trebuchet MS" w:hAnsi="Trebuchet MS"/>
          <w:sz w:val="20"/>
          <w:szCs w:val="20"/>
        </w:rPr>
        <w:t xml:space="preserve"> technique et </w:t>
      </w:r>
      <w:proofErr w:type="spellStart"/>
      <w:r w:rsidRPr="00135DC8">
        <w:rPr>
          <w:rFonts w:ascii="Trebuchet MS" w:hAnsi="Trebuchet MS"/>
          <w:sz w:val="20"/>
          <w:szCs w:val="20"/>
        </w:rPr>
        <w:t>environnemental</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incomplet</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l’offre</w:t>
      </w:r>
      <w:proofErr w:type="spellEnd"/>
      <w:r w:rsidRPr="00135DC8">
        <w:rPr>
          <w:rFonts w:ascii="Trebuchet MS" w:hAnsi="Trebuchet MS"/>
          <w:sz w:val="20"/>
          <w:szCs w:val="20"/>
        </w:rPr>
        <w:t xml:space="preserve"> sera </w:t>
      </w:r>
      <w:proofErr w:type="spellStart"/>
      <w:r w:rsidRPr="00135DC8">
        <w:rPr>
          <w:rFonts w:ascii="Trebuchet MS" w:hAnsi="Trebuchet MS"/>
          <w:sz w:val="20"/>
          <w:szCs w:val="20"/>
        </w:rPr>
        <w:t>dévaluée</w:t>
      </w:r>
      <w:proofErr w:type="spellEnd"/>
      <w:r w:rsidRPr="00135DC8">
        <w:rPr>
          <w:rFonts w:ascii="Trebuchet MS" w:hAnsi="Trebuchet MS"/>
          <w:sz w:val="20"/>
          <w:szCs w:val="20"/>
        </w:rPr>
        <w:t xml:space="preserve"> sur le </w:t>
      </w:r>
      <w:proofErr w:type="spellStart"/>
      <w:r w:rsidRPr="00135DC8">
        <w:rPr>
          <w:rFonts w:ascii="Trebuchet MS" w:hAnsi="Trebuchet MS"/>
          <w:sz w:val="20"/>
          <w:szCs w:val="20"/>
        </w:rPr>
        <w:t>ou</w:t>
      </w:r>
      <w:proofErr w:type="spellEnd"/>
      <w:r w:rsidRPr="00135DC8">
        <w:rPr>
          <w:rFonts w:ascii="Trebuchet MS" w:hAnsi="Trebuchet MS"/>
          <w:sz w:val="20"/>
          <w:szCs w:val="20"/>
        </w:rPr>
        <w:t xml:space="preserve"> les sous </w:t>
      </w:r>
      <w:proofErr w:type="spellStart"/>
      <w:r w:rsidRPr="00135DC8">
        <w:rPr>
          <w:rFonts w:ascii="Trebuchet MS" w:hAnsi="Trebuchet MS"/>
          <w:sz w:val="20"/>
          <w:szCs w:val="20"/>
        </w:rPr>
        <w:t>critères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concernés</w:t>
      </w:r>
      <w:proofErr w:type="spellEnd"/>
      <w:r w:rsidRPr="00135DC8">
        <w:rPr>
          <w:rFonts w:ascii="Trebuchet MS" w:hAnsi="Trebuchet MS"/>
          <w:sz w:val="20"/>
          <w:szCs w:val="20"/>
        </w:rPr>
        <w:t>.</w:t>
      </w:r>
    </w:p>
    <w:p w:rsidR="0086382A" w:rsidRDefault="0086382A" w:rsidP="00135DC8">
      <w:pPr>
        <w:ind w:right="283"/>
        <w:jc w:val="both"/>
        <w:rPr>
          <w:rFonts w:ascii="Trebuchet MS" w:hAnsi="Trebuchet MS"/>
          <w:sz w:val="20"/>
          <w:szCs w:val="20"/>
        </w:rPr>
      </w:pPr>
    </w:p>
    <w:p w:rsidR="0086382A" w:rsidRDefault="0086382A" w:rsidP="00135DC8">
      <w:pPr>
        <w:ind w:right="283"/>
        <w:jc w:val="both"/>
        <w:rPr>
          <w:rFonts w:ascii="Trebuchet MS" w:hAnsi="Trebuchet MS"/>
          <w:sz w:val="20"/>
          <w:szCs w:val="20"/>
        </w:rPr>
      </w:pPr>
    </w:p>
    <w:p w:rsidR="0086382A" w:rsidRDefault="0086382A" w:rsidP="00135DC8">
      <w:pPr>
        <w:ind w:right="283"/>
        <w:jc w:val="both"/>
        <w:rPr>
          <w:rFonts w:ascii="Trebuchet MS" w:hAnsi="Trebuchet MS"/>
          <w:sz w:val="20"/>
          <w:szCs w:val="20"/>
        </w:rPr>
      </w:pPr>
    </w:p>
    <w:p w:rsidR="0086382A" w:rsidRPr="00135DC8" w:rsidRDefault="0086382A" w:rsidP="00135DC8">
      <w:pPr>
        <w:ind w:right="283"/>
        <w:jc w:val="both"/>
        <w:rPr>
          <w:rFonts w:ascii="Trebuchet MS" w:hAnsi="Trebuchet MS"/>
          <w:sz w:val="20"/>
          <w:szCs w:val="20"/>
        </w:rPr>
      </w:pPr>
      <w:bookmarkStart w:id="62" w:name="_GoBack"/>
      <w:bookmarkEnd w:id="62"/>
    </w:p>
    <w:p w:rsidR="0086382A" w:rsidRPr="0086382A" w:rsidRDefault="0086382A" w:rsidP="0086382A">
      <w:pPr>
        <w:shd w:val="clear" w:color="auto" w:fill="FFFF00"/>
        <w:jc w:val="center"/>
        <w:rPr>
          <w:rFonts w:ascii="Trebuchet MS" w:hAnsi="Trebuchet MS"/>
          <w:b/>
          <w:sz w:val="20"/>
          <w:szCs w:val="20"/>
          <w:lang w:val="fr-FR"/>
        </w:rPr>
      </w:pPr>
      <w:r w:rsidRPr="0086382A">
        <w:rPr>
          <w:rFonts w:ascii="Trebuchet MS" w:eastAsia="Trebuchet MS" w:hAnsi="Trebuchet MS" w:cs="Trebuchet MS"/>
          <w:b/>
          <w:color w:val="000000"/>
          <w:sz w:val="20"/>
          <w:lang w:val="fr-FR"/>
        </w:rPr>
        <w:lastRenderedPageBreak/>
        <w:t>Délai d'exécution</w:t>
      </w:r>
    </w:p>
    <w:p w:rsidR="0086382A" w:rsidRDefault="0086382A" w:rsidP="0086382A">
      <w:pPr>
        <w:jc w:val="both"/>
        <w:rPr>
          <w:rFonts w:ascii="Trebuchet MS" w:hAnsi="Trebuchet MS"/>
          <w:sz w:val="20"/>
          <w:szCs w:val="20"/>
          <w:lang w:val="fr-FR"/>
        </w:rPr>
      </w:pPr>
    </w:p>
    <w:p w:rsidR="00135DC8" w:rsidRDefault="0086382A" w:rsidP="0086382A">
      <w:pPr>
        <w:jc w:val="both"/>
        <w:rPr>
          <w:rFonts w:ascii="Trebuchet MS" w:eastAsia="Trebuchet MS" w:hAnsi="Trebuchet MS" w:cs="Trebuchet MS"/>
          <w:color w:val="000000"/>
          <w:sz w:val="20"/>
          <w:lang w:val="fr-FR"/>
        </w:rPr>
      </w:pPr>
      <w:r>
        <w:rPr>
          <w:rFonts w:ascii="Trebuchet MS" w:hAnsi="Trebuchet MS"/>
          <w:sz w:val="20"/>
          <w:szCs w:val="20"/>
          <w:lang w:val="fr-FR"/>
        </w:rPr>
        <w:t>Le critère « </w:t>
      </w:r>
      <w:r>
        <w:rPr>
          <w:rFonts w:ascii="Trebuchet MS" w:eastAsia="Trebuchet MS" w:hAnsi="Trebuchet MS" w:cs="Trebuchet MS"/>
          <w:color w:val="000000"/>
          <w:sz w:val="20"/>
          <w:lang w:val="fr-FR"/>
        </w:rPr>
        <w:t>Délai d'exécution</w:t>
      </w:r>
      <w:r>
        <w:rPr>
          <w:rFonts w:ascii="Trebuchet MS" w:eastAsia="Trebuchet MS" w:hAnsi="Trebuchet MS" w:cs="Trebuchet MS"/>
          <w:color w:val="000000"/>
          <w:sz w:val="20"/>
          <w:lang w:val="fr-FR"/>
        </w:rPr>
        <w:t xml:space="preserve"> » sera analysé sur la base des éléments renseignés dans le planning à transmettre en annexe du mémoire technique. </w:t>
      </w:r>
    </w:p>
    <w:p w:rsidR="0086382A" w:rsidRDefault="0086382A" w:rsidP="0086382A">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Celui-ci devra comprendre le phasage</w:t>
      </w:r>
      <w:r>
        <w:rPr>
          <w:rFonts w:ascii="Trebuchet MS" w:eastAsia="Trebuchet MS" w:hAnsi="Trebuchet MS" w:cs="Trebuchet MS"/>
          <w:color w:val="000000"/>
          <w:sz w:val="20"/>
          <w:lang w:val="fr-FR"/>
        </w:rPr>
        <w:t xml:space="preserve"> des travaux réalisés annuellement, tranche par tranche, et dans le respect des délais plafonds de l’article 12 du CCTP incluant le temps nécessaire pour les procédures administratives, au besoin, le contrôle initial</w:t>
      </w:r>
      <w:r>
        <w:rPr>
          <w:rFonts w:ascii="Trebuchet MS" w:eastAsia="Trebuchet MS" w:hAnsi="Trebuchet MS" w:cs="Trebuchet MS"/>
          <w:color w:val="000000"/>
          <w:sz w:val="20"/>
          <w:lang w:val="fr-FR"/>
        </w:rPr>
        <w:t>.</w:t>
      </w:r>
    </w:p>
    <w:p w:rsidR="0086382A" w:rsidRDefault="0086382A" w:rsidP="0086382A">
      <w:pPr>
        <w:jc w:val="both"/>
        <w:rPr>
          <w:rFonts w:ascii="Trebuchet MS" w:eastAsia="Trebuchet MS" w:hAnsi="Trebuchet MS" w:cs="Trebuchet MS"/>
          <w:color w:val="000000"/>
          <w:sz w:val="20"/>
          <w:lang w:val="fr-FR"/>
        </w:rPr>
      </w:pPr>
    </w:p>
    <w:p w:rsidR="0086382A" w:rsidRDefault="0086382A" w:rsidP="0086382A">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 cas d’absence de planning joint à l’offre, celle-ci sera déclarée irrégulière. En cas de planning incomplet, l’offre sera dévaluée sur le critère « délai d’exécution ».</w:t>
      </w:r>
    </w:p>
    <w:p w:rsidR="0086382A" w:rsidRDefault="0086382A" w:rsidP="0086382A">
      <w:pPr>
        <w:jc w:val="both"/>
        <w:rPr>
          <w:rFonts w:ascii="Trebuchet MS" w:eastAsia="Trebuchet MS" w:hAnsi="Trebuchet MS" w:cs="Trebuchet MS"/>
          <w:color w:val="000000"/>
          <w:sz w:val="20"/>
          <w:lang w:val="fr-FR"/>
        </w:rPr>
      </w:pPr>
    </w:p>
    <w:p w:rsidR="0086382A" w:rsidRPr="0086382A" w:rsidRDefault="0086382A" w:rsidP="0086382A">
      <w:pPr>
        <w:shd w:val="clear" w:color="auto" w:fill="FFFF00"/>
        <w:jc w:val="center"/>
        <w:rPr>
          <w:rFonts w:ascii="Trebuchet MS" w:eastAsia="Trebuchet MS" w:hAnsi="Trebuchet MS" w:cs="Trebuchet MS"/>
          <w:b/>
          <w:color w:val="000000"/>
          <w:sz w:val="20"/>
          <w:lang w:val="fr-FR"/>
        </w:rPr>
      </w:pPr>
      <w:r w:rsidRPr="0086382A">
        <w:rPr>
          <w:rFonts w:ascii="Trebuchet MS" w:eastAsia="Trebuchet MS" w:hAnsi="Trebuchet MS" w:cs="Trebuchet MS"/>
          <w:b/>
          <w:color w:val="000000"/>
          <w:sz w:val="20"/>
          <w:lang w:val="fr-FR"/>
        </w:rPr>
        <w:t>Performances en matière de protection de l’environnement</w:t>
      </w:r>
    </w:p>
    <w:p w:rsidR="0086382A" w:rsidRDefault="0086382A" w:rsidP="0086382A">
      <w:pPr>
        <w:jc w:val="both"/>
        <w:rPr>
          <w:rFonts w:ascii="Trebuchet MS" w:eastAsia="Trebuchet MS" w:hAnsi="Trebuchet MS" w:cs="Trebuchet MS"/>
          <w:color w:val="000000"/>
          <w:sz w:val="20"/>
          <w:lang w:val="fr-FR"/>
        </w:rPr>
      </w:pPr>
    </w:p>
    <w:p w:rsidR="0086382A" w:rsidRDefault="0086382A" w:rsidP="0086382A">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critère « </w:t>
      </w:r>
      <w:r>
        <w:rPr>
          <w:rFonts w:ascii="Trebuchet MS" w:eastAsia="Trebuchet MS" w:hAnsi="Trebuchet MS" w:cs="Trebuchet MS"/>
          <w:color w:val="000000"/>
          <w:sz w:val="20"/>
          <w:lang w:val="fr-FR"/>
        </w:rPr>
        <w:t>Performances en matière de protection de l’environnement</w:t>
      </w:r>
      <w:r>
        <w:rPr>
          <w:rFonts w:ascii="Trebuchet MS" w:eastAsia="Trebuchet MS" w:hAnsi="Trebuchet MS" w:cs="Trebuchet MS"/>
          <w:color w:val="000000"/>
          <w:sz w:val="20"/>
          <w:lang w:val="fr-FR"/>
        </w:rPr>
        <w:t> » sera analysé sur la base des éléments renseignés par le candidat dans le mémoire technique et environnemental.</w:t>
      </w:r>
    </w:p>
    <w:p w:rsidR="0086382A" w:rsidRDefault="0086382A" w:rsidP="0086382A">
      <w:pPr>
        <w:jc w:val="both"/>
        <w:rPr>
          <w:rFonts w:ascii="Trebuchet MS" w:eastAsia="Trebuchet MS" w:hAnsi="Trebuchet MS" w:cs="Trebuchet MS"/>
          <w:color w:val="000000"/>
          <w:sz w:val="20"/>
          <w:lang w:val="fr-FR"/>
        </w:rPr>
      </w:pPr>
    </w:p>
    <w:p w:rsidR="0086382A" w:rsidRPr="00135DC8" w:rsidRDefault="0086382A" w:rsidP="0086382A">
      <w:pPr>
        <w:ind w:right="283"/>
        <w:jc w:val="both"/>
        <w:rPr>
          <w:rFonts w:ascii="Trebuchet MS" w:hAnsi="Trebuchet MS"/>
          <w:sz w:val="20"/>
          <w:szCs w:val="20"/>
        </w:rPr>
      </w:pPr>
      <w:proofErr w:type="spellStart"/>
      <w:r w:rsidRPr="00135DC8">
        <w:rPr>
          <w:rFonts w:ascii="Trebuchet MS" w:hAnsi="Trebuchet MS"/>
          <w:sz w:val="20"/>
          <w:szCs w:val="20"/>
        </w:rPr>
        <w:t>En</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cas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d’absence</w:t>
      </w:r>
      <w:proofErr w:type="spellEnd"/>
      <w:r w:rsidRPr="00135DC8">
        <w:rPr>
          <w:rFonts w:ascii="Trebuchet MS" w:hAnsi="Trebuchet MS"/>
          <w:sz w:val="20"/>
          <w:szCs w:val="20"/>
        </w:rPr>
        <w:t xml:space="preserve"> de </w:t>
      </w:r>
      <w:proofErr w:type="spellStart"/>
      <w:r w:rsidRPr="00135DC8">
        <w:rPr>
          <w:rFonts w:ascii="Trebuchet MS" w:hAnsi="Trebuchet MS"/>
          <w:sz w:val="20"/>
          <w:szCs w:val="20"/>
        </w:rPr>
        <w:t>mémoire</w:t>
      </w:r>
      <w:proofErr w:type="spellEnd"/>
      <w:r w:rsidRPr="00135DC8">
        <w:rPr>
          <w:rFonts w:ascii="Trebuchet MS" w:hAnsi="Trebuchet MS"/>
          <w:sz w:val="20"/>
          <w:szCs w:val="20"/>
        </w:rPr>
        <w:t xml:space="preserve"> technique et </w:t>
      </w:r>
      <w:proofErr w:type="spellStart"/>
      <w:r w:rsidRPr="00135DC8">
        <w:rPr>
          <w:rFonts w:ascii="Trebuchet MS" w:hAnsi="Trebuchet MS"/>
          <w:sz w:val="20"/>
          <w:szCs w:val="20"/>
        </w:rPr>
        <w:t>environnemental</w:t>
      </w:r>
      <w:proofErr w:type="spellEnd"/>
      <w:r w:rsidRPr="00135DC8">
        <w:rPr>
          <w:rFonts w:ascii="Trebuchet MS" w:hAnsi="Trebuchet MS"/>
          <w:sz w:val="20"/>
          <w:szCs w:val="20"/>
        </w:rPr>
        <w:t xml:space="preserve"> joint à </w:t>
      </w:r>
      <w:proofErr w:type="spellStart"/>
      <w:r w:rsidRPr="00135DC8">
        <w:rPr>
          <w:rFonts w:ascii="Trebuchet MS" w:hAnsi="Trebuchet MS"/>
          <w:sz w:val="20"/>
          <w:szCs w:val="20"/>
        </w:rPr>
        <w:t>l’offre</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celle</w:t>
      </w:r>
      <w:proofErr w:type="spellEnd"/>
      <w:r w:rsidRPr="00135DC8">
        <w:rPr>
          <w:rFonts w:ascii="Trebuchet MS" w:hAnsi="Trebuchet MS"/>
          <w:sz w:val="20"/>
          <w:szCs w:val="20"/>
        </w:rPr>
        <w:t xml:space="preserve">-ci sera </w:t>
      </w:r>
      <w:proofErr w:type="spellStart"/>
      <w:r w:rsidRPr="00135DC8">
        <w:rPr>
          <w:rFonts w:ascii="Trebuchet MS" w:hAnsi="Trebuchet MS"/>
          <w:sz w:val="20"/>
          <w:szCs w:val="20"/>
        </w:rPr>
        <w:t>déclarée</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irrégulière</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En</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cas</w:t>
      </w:r>
      <w:proofErr w:type="spellEnd"/>
      <w:r w:rsidRPr="00135DC8">
        <w:rPr>
          <w:rFonts w:ascii="Trebuchet MS" w:hAnsi="Trebuchet MS"/>
          <w:sz w:val="20"/>
          <w:szCs w:val="20"/>
        </w:rPr>
        <w:t xml:space="preserve"> de </w:t>
      </w:r>
      <w:proofErr w:type="spellStart"/>
      <w:r w:rsidRPr="00135DC8">
        <w:rPr>
          <w:rFonts w:ascii="Trebuchet MS" w:hAnsi="Trebuchet MS"/>
          <w:sz w:val="20"/>
          <w:szCs w:val="20"/>
        </w:rPr>
        <w:t>mémoire</w:t>
      </w:r>
      <w:proofErr w:type="spellEnd"/>
      <w:r w:rsidRPr="00135DC8">
        <w:rPr>
          <w:rFonts w:ascii="Trebuchet MS" w:hAnsi="Trebuchet MS"/>
          <w:sz w:val="20"/>
          <w:szCs w:val="20"/>
        </w:rPr>
        <w:t xml:space="preserve"> technique et </w:t>
      </w:r>
      <w:proofErr w:type="spellStart"/>
      <w:r w:rsidRPr="00135DC8">
        <w:rPr>
          <w:rFonts w:ascii="Trebuchet MS" w:hAnsi="Trebuchet MS"/>
          <w:sz w:val="20"/>
          <w:szCs w:val="20"/>
        </w:rPr>
        <w:t>environnemental</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incomplet</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l’offre</w:t>
      </w:r>
      <w:proofErr w:type="spellEnd"/>
      <w:r w:rsidRPr="00135DC8">
        <w:rPr>
          <w:rFonts w:ascii="Trebuchet MS" w:hAnsi="Trebuchet MS"/>
          <w:sz w:val="20"/>
          <w:szCs w:val="20"/>
        </w:rPr>
        <w:t xml:space="preserve"> sera </w:t>
      </w:r>
      <w:proofErr w:type="spellStart"/>
      <w:r w:rsidRPr="00135DC8">
        <w:rPr>
          <w:rFonts w:ascii="Trebuchet MS" w:hAnsi="Trebuchet MS"/>
          <w:sz w:val="20"/>
          <w:szCs w:val="20"/>
        </w:rPr>
        <w:t>dévaluée</w:t>
      </w:r>
      <w:proofErr w:type="spellEnd"/>
      <w:r w:rsidRPr="00135DC8">
        <w:rPr>
          <w:rFonts w:ascii="Trebuchet MS" w:hAnsi="Trebuchet MS"/>
          <w:sz w:val="20"/>
          <w:szCs w:val="20"/>
        </w:rPr>
        <w:t xml:space="preserve"> sur le </w:t>
      </w:r>
      <w:proofErr w:type="spellStart"/>
      <w:r w:rsidRPr="00135DC8">
        <w:rPr>
          <w:rFonts w:ascii="Trebuchet MS" w:hAnsi="Trebuchet MS"/>
          <w:sz w:val="20"/>
          <w:szCs w:val="20"/>
        </w:rPr>
        <w:t>ou</w:t>
      </w:r>
      <w:proofErr w:type="spellEnd"/>
      <w:r w:rsidRPr="00135DC8">
        <w:rPr>
          <w:rFonts w:ascii="Trebuchet MS" w:hAnsi="Trebuchet MS"/>
          <w:sz w:val="20"/>
          <w:szCs w:val="20"/>
        </w:rPr>
        <w:t xml:space="preserve"> les sous </w:t>
      </w:r>
      <w:proofErr w:type="spellStart"/>
      <w:r w:rsidRPr="00135DC8">
        <w:rPr>
          <w:rFonts w:ascii="Trebuchet MS" w:hAnsi="Trebuchet MS"/>
          <w:sz w:val="20"/>
          <w:szCs w:val="20"/>
        </w:rPr>
        <w:t>critères</w:t>
      </w:r>
      <w:proofErr w:type="spellEnd"/>
      <w:r w:rsidRPr="00135DC8">
        <w:rPr>
          <w:rFonts w:ascii="Trebuchet MS" w:hAnsi="Trebuchet MS"/>
          <w:sz w:val="20"/>
          <w:szCs w:val="20"/>
        </w:rPr>
        <w:t xml:space="preserve"> </w:t>
      </w:r>
      <w:proofErr w:type="spellStart"/>
      <w:r w:rsidRPr="00135DC8">
        <w:rPr>
          <w:rFonts w:ascii="Trebuchet MS" w:hAnsi="Trebuchet MS"/>
          <w:sz w:val="20"/>
          <w:szCs w:val="20"/>
        </w:rPr>
        <w:t>concernés</w:t>
      </w:r>
      <w:proofErr w:type="spellEnd"/>
      <w:r w:rsidRPr="00135DC8">
        <w:rPr>
          <w:rFonts w:ascii="Trebuchet MS" w:hAnsi="Trebuchet MS"/>
          <w:sz w:val="20"/>
          <w:szCs w:val="20"/>
        </w:rPr>
        <w:t>.</w:t>
      </w:r>
    </w:p>
    <w:p w:rsidR="0086382A" w:rsidRDefault="0086382A" w:rsidP="0086382A">
      <w:pPr>
        <w:jc w:val="both"/>
        <w:rPr>
          <w:rFonts w:ascii="Trebuchet MS" w:eastAsia="Trebuchet MS" w:hAnsi="Trebuchet MS" w:cs="Trebuchet MS"/>
          <w:color w:val="000000"/>
          <w:sz w:val="20"/>
          <w:lang w:val="fr-FR"/>
        </w:rPr>
      </w:pPr>
    </w:p>
    <w:p w:rsidR="0086382A" w:rsidRPr="00135DC8" w:rsidRDefault="0086382A" w:rsidP="00135DC8">
      <w:pPr>
        <w:rPr>
          <w:lang w:val="fr-FR"/>
        </w:rPr>
      </w:pPr>
    </w:p>
    <w:p w:rsidR="005E5AA0" w:rsidRDefault="00044B42">
      <w:pPr>
        <w:pStyle w:val="Titre2"/>
        <w:ind w:left="280"/>
        <w:rPr>
          <w:rFonts w:ascii="Trebuchet MS" w:eastAsia="Trebuchet MS" w:hAnsi="Trebuchet MS" w:cs="Trebuchet MS"/>
          <w:i w:val="0"/>
          <w:color w:val="000000"/>
          <w:sz w:val="24"/>
          <w:lang w:val="fr-FR"/>
        </w:rPr>
      </w:pPr>
      <w:bookmarkStart w:id="63" w:name="ArtL2_RC-2-A9.4"/>
      <w:bookmarkStart w:id="64" w:name="_Toc256000031"/>
      <w:bookmarkEnd w:id="63"/>
      <w:r>
        <w:rPr>
          <w:rFonts w:ascii="Trebuchet MS" w:eastAsia="Trebuchet MS" w:hAnsi="Trebuchet MS" w:cs="Trebuchet MS"/>
          <w:i w:val="0"/>
          <w:color w:val="000000"/>
          <w:sz w:val="24"/>
          <w:lang w:val="fr-FR"/>
        </w:rPr>
        <w:t>8.3 - Suite à donner à la consultation</w:t>
      </w:r>
      <w:bookmarkEnd w:id="64"/>
    </w:p>
    <w:p w:rsidR="005E5AA0" w:rsidRDefault="00044B42">
      <w:pPr>
        <w:pStyle w:val="ParagrapheIndent2"/>
        <w:spacing w:line="232" w:lineRule="exact"/>
        <w:jc w:val="both"/>
        <w:rPr>
          <w:color w:val="000000"/>
          <w:lang w:val="fr-FR"/>
        </w:rPr>
      </w:pPr>
      <w:r>
        <w:rPr>
          <w:color w:val="000000"/>
          <w:lang w:val="fr-FR"/>
        </w:rPr>
        <w:t>La collectivité n'est pas tenue de négocier, toutefois elle se réserve cette possibilité dans le respect des principes de liberté d'accès à la commande publique, d'égalité de traitement des candidats et de transparence des procédures conformément aux dispositions du Code de la Commande Publique.</w:t>
      </w:r>
    </w:p>
    <w:p w:rsidR="0086382A" w:rsidRDefault="0086382A">
      <w:pPr>
        <w:pStyle w:val="ParagrapheIndent2"/>
        <w:spacing w:after="240" w:line="232" w:lineRule="exact"/>
        <w:jc w:val="both"/>
        <w:rPr>
          <w:color w:val="000000"/>
          <w:lang w:val="fr-FR"/>
        </w:rPr>
      </w:pPr>
    </w:p>
    <w:p w:rsidR="005E5AA0" w:rsidRDefault="00044B42">
      <w:pPr>
        <w:pStyle w:val="ParagrapheIndent2"/>
        <w:spacing w:after="240" w:line="232" w:lineRule="exact"/>
        <w:jc w:val="both"/>
        <w:rPr>
          <w:color w:val="000000"/>
          <w:lang w:val="fr-FR"/>
        </w:rPr>
      </w:pPr>
      <w:r>
        <w:rPr>
          <w:color w:val="000000"/>
          <w:lang w:val="fr-FR"/>
        </w:rPr>
        <w:t xml:space="preserve">L'offre la mieux classée sera donc retenue à titre provisoire en attendant que le ou les candidats produisent les certificats et attestations des articles R. 2143-6 à R. 2143-10 du Code de la commande publique en cours de validité (datant de moins de 6 mois à la date d'attribution du marché). Le délai imparti par le pouvoir adjudicateur pour remettre ces documents ne pourra être supérieur à 6 jours.   </w:t>
      </w:r>
      <w:proofErr w:type="spellStart"/>
      <w:r>
        <w:rPr>
          <w:color w:val="000000"/>
          <w:lang w:val="fr-FR"/>
        </w:rPr>
        <w:t>A</w:t>
      </w:r>
      <w:proofErr w:type="spellEnd"/>
      <w:r>
        <w:rPr>
          <w:color w:val="000000"/>
          <w:lang w:val="fr-FR"/>
        </w:rPr>
        <w:t xml:space="preserve"> défaut, le candidat classé immédiatement après sera sollicité pour produire les documents nécessaires à l’attribution du marché et visés à l’article R2144-7 dudit code.</w:t>
      </w:r>
    </w:p>
    <w:p w:rsidR="005E5AA0" w:rsidRDefault="00044B42">
      <w:pPr>
        <w:pStyle w:val="ParagrapheIndent2"/>
        <w:spacing w:after="240"/>
        <w:jc w:val="both"/>
        <w:rPr>
          <w:color w:val="000000"/>
          <w:lang w:val="fr-FR"/>
        </w:rPr>
      </w:pPr>
      <w:r>
        <w:rPr>
          <w:color w:val="000000"/>
          <w:lang w:val="fr-FR"/>
        </w:rPr>
        <w:t>Une attestation d'assurance décennale devra également être produite dans le même délai.</w:t>
      </w:r>
    </w:p>
    <w:p w:rsidR="005E5AA0" w:rsidRDefault="00044B42">
      <w:pPr>
        <w:pStyle w:val="Titre1"/>
        <w:shd w:val="clear" w:color="FD2456" w:fill="FD2456"/>
        <w:rPr>
          <w:rFonts w:ascii="Trebuchet MS" w:eastAsia="Trebuchet MS" w:hAnsi="Trebuchet MS" w:cs="Trebuchet MS"/>
          <w:color w:val="FFFFFF"/>
          <w:sz w:val="28"/>
          <w:lang w:val="fr-FR"/>
        </w:rPr>
      </w:pPr>
      <w:bookmarkStart w:id="65" w:name="ArtL1_RC-2-A11"/>
      <w:bookmarkStart w:id="66" w:name="_Toc256000032"/>
      <w:bookmarkEnd w:id="65"/>
      <w:r>
        <w:rPr>
          <w:rFonts w:ascii="Trebuchet MS" w:eastAsia="Trebuchet MS" w:hAnsi="Trebuchet MS" w:cs="Trebuchet MS"/>
          <w:color w:val="FFFFFF"/>
          <w:sz w:val="28"/>
          <w:lang w:val="fr-FR"/>
        </w:rPr>
        <w:t>9 - Renseignements complémentaires</w:t>
      </w:r>
      <w:bookmarkEnd w:id="66"/>
    </w:p>
    <w:p w:rsidR="005E5AA0" w:rsidRDefault="00044B42">
      <w:pPr>
        <w:spacing w:line="60" w:lineRule="exact"/>
        <w:rPr>
          <w:sz w:val="6"/>
        </w:rPr>
      </w:pPr>
      <w:r>
        <w:t xml:space="preserve"> </w:t>
      </w:r>
    </w:p>
    <w:p w:rsidR="005E5AA0" w:rsidRDefault="00044B42">
      <w:pPr>
        <w:pStyle w:val="Titre2"/>
        <w:ind w:left="280"/>
        <w:rPr>
          <w:rFonts w:ascii="Trebuchet MS" w:eastAsia="Trebuchet MS" w:hAnsi="Trebuchet MS" w:cs="Trebuchet MS"/>
          <w:i w:val="0"/>
          <w:color w:val="000000"/>
          <w:sz w:val="24"/>
          <w:lang w:val="fr-FR"/>
        </w:rPr>
      </w:pPr>
      <w:bookmarkStart w:id="67" w:name="ArtL2_RC-2-A11.1"/>
      <w:bookmarkStart w:id="68" w:name="_Toc256000033"/>
      <w:bookmarkEnd w:id="67"/>
      <w:r>
        <w:rPr>
          <w:rFonts w:ascii="Trebuchet MS" w:eastAsia="Trebuchet MS" w:hAnsi="Trebuchet MS" w:cs="Trebuchet MS"/>
          <w:i w:val="0"/>
          <w:color w:val="000000"/>
          <w:sz w:val="24"/>
          <w:lang w:val="fr-FR"/>
        </w:rPr>
        <w:t>9.1 - Adresses supplémentaires et points de contact</w:t>
      </w:r>
      <w:bookmarkEnd w:id="68"/>
    </w:p>
    <w:p w:rsidR="005E5AA0" w:rsidRDefault="00044B42">
      <w:pPr>
        <w:pStyle w:val="ParagrapheIndent2"/>
        <w:spacing w:line="239"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hyperlink r:id="rId33" w:history="1">
        <w:r>
          <w:rPr>
            <w:rFonts w:ascii="Calibri" w:eastAsia="Calibri" w:hAnsi="Calibri" w:cs="Calibri"/>
            <w:color w:val="0563C1"/>
            <w:sz w:val="22"/>
            <w:u w:val="single"/>
            <w:lang w:val="fr-FR"/>
          </w:rPr>
          <w:t>www.plateforme.alsacemarchespublics.eu</w:t>
        </w:r>
      </w:hyperlink>
    </w:p>
    <w:p w:rsidR="005E5AA0" w:rsidRDefault="005E5AA0">
      <w:pPr>
        <w:pStyle w:val="ParagrapheIndent2"/>
        <w:spacing w:line="239" w:lineRule="exact"/>
        <w:jc w:val="both"/>
        <w:rPr>
          <w:color w:val="000000"/>
          <w:lang w:val="fr-FR"/>
        </w:rPr>
      </w:pPr>
    </w:p>
    <w:p w:rsidR="005E5AA0" w:rsidRDefault="00044B42">
      <w:pPr>
        <w:pStyle w:val="ParagrapheIndent2"/>
        <w:spacing w:after="240" w:line="239" w:lineRule="exact"/>
        <w:jc w:val="both"/>
        <w:rPr>
          <w:color w:val="000000"/>
          <w:lang w:val="fr-FR"/>
        </w:rPr>
      </w:pPr>
      <w:r>
        <w:rPr>
          <w:color w:val="000000"/>
          <w:lang w:val="fr-FR"/>
        </w:rPr>
        <w:t>Cette demande doit intervenir au plus tard 10 jours avant la date limite de remise des plis.</w:t>
      </w:r>
    </w:p>
    <w:p w:rsidR="005E5AA0" w:rsidRDefault="00044B42">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réception des offres. Il est donc important, pour pouvoir bénéficier de ces informations, que le candidat renseigne exhaustivement son profil sur la plateforme Alsace Marchés Publics et indique en particulier l’adresse e-mail à laquelle il souhaite être contacté.</w:t>
      </w:r>
    </w:p>
    <w:p w:rsidR="005E5AA0" w:rsidRDefault="00044B42">
      <w:pPr>
        <w:pStyle w:val="Titre2"/>
        <w:ind w:left="280"/>
        <w:rPr>
          <w:rFonts w:ascii="Trebuchet MS" w:eastAsia="Trebuchet MS" w:hAnsi="Trebuchet MS" w:cs="Trebuchet MS"/>
          <w:i w:val="0"/>
          <w:color w:val="000000"/>
          <w:sz w:val="24"/>
          <w:lang w:val="fr-FR"/>
        </w:rPr>
      </w:pPr>
      <w:bookmarkStart w:id="69" w:name="ArtL2_RC-2-A11.2"/>
      <w:bookmarkStart w:id="70" w:name="_Toc256000034"/>
      <w:bookmarkEnd w:id="69"/>
      <w:r>
        <w:rPr>
          <w:rFonts w:ascii="Trebuchet MS" w:eastAsia="Trebuchet MS" w:hAnsi="Trebuchet MS" w:cs="Trebuchet MS"/>
          <w:i w:val="0"/>
          <w:color w:val="000000"/>
          <w:sz w:val="24"/>
          <w:lang w:val="fr-FR"/>
        </w:rPr>
        <w:t>9.2 - Procédures de recours</w:t>
      </w:r>
      <w:bookmarkEnd w:id="70"/>
    </w:p>
    <w:p w:rsidR="005E5AA0" w:rsidRDefault="00044B42">
      <w:pPr>
        <w:pStyle w:val="ParagrapheIndent2"/>
        <w:spacing w:line="232" w:lineRule="exact"/>
        <w:jc w:val="both"/>
        <w:rPr>
          <w:color w:val="000000"/>
          <w:lang w:val="fr-FR"/>
        </w:rPr>
      </w:pPr>
      <w:r>
        <w:rPr>
          <w:color w:val="000000"/>
          <w:lang w:val="fr-FR"/>
        </w:rPr>
        <w:t>Le tribunal territorialement compétent est :</w:t>
      </w:r>
    </w:p>
    <w:p w:rsidR="005E5AA0" w:rsidRDefault="00044B42">
      <w:pPr>
        <w:pStyle w:val="ParagrapheIndent2"/>
        <w:spacing w:line="232" w:lineRule="exact"/>
        <w:jc w:val="both"/>
        <w:rPr>
          <w:color w:val="000000"/>
          <w:lang w:val="fr-FR"/>
        </w:rPr>
      </w:pPr>
      <w:r>
        <w:rPr>
          <w:color w:val="000000"/>
          <w:lang w:val="fr-FR"/>
        </w:rPr>
        <w:t>Tribunal Administratif de Strasbourg</w:t>
      </w:r>
    </w:p>
    <w:p w:rsidR="005E5AA0" w:rsidRDefault="00044B42">
      <w:pPr>
        <w:pStyle w:val="ParagrapheIndent2"/>
        <w:spacing w:line="232" w:lineRule="exact"/>
        <w:jc w:val="both"/>
        <w:rPr>
          <w:color w:val="000000"/>
          <w:lang w:val="fr-FR"/>
        </w:rPr>
      </w:pPr>
      <w:r>
        <w:rPr>
          <w:color w:val="000000"/>
          <w:lang w:val="fr-FR"/>
        </w:rPr>
        <w:t>31 avenue de la Paix</w:t>
      </w:r>
    </w:p>
    <w:p w:rsidR="005E5AA0" w:rsidRDefault="00044B42">
      <w:pPr>
        <w:pStyle w:val="ParagrapheIndent2"/>
        <w:spacing w:line="232" w:lineRule="exact"/>
        <w:jc w:val="both"/>
        <w:rPr>
          <w:color w:val="000000"/>
          <w:lang w:val="fr-FR"/>
        </w:rPr>
      </w:pPr>
      <w:r>
        <w:rPr>
          <w:color w:val="000000"/>
          <w:lang w:val="fr-FR"/>
        </w:rPr>
        <w:t>BP 51038</w:t>
      </w:r>
    </w:p>
    <w:p w:rsidR="005E5AA0" w:rsidRDefault="00044B42">
      <w:pPr>
        <w:pStyle w:val="ParagrapheIndent2"/>
        <w:spacing w:line="232" w:lineRule="exact"/>
        <w:jc w:val="both"/>
        <w:rPr>
          <w:color w:val="000000"/>
          <w:lang w:val="fr-FR"/>
        </w:rPr>
      </w:pPr>
      <w:r>
        <w:rPr>
          <w:color w:val="000000"/>
          <w:lang w:val="fr-FR"/>
        </w:rPr>
        <w:t>67070 STRASBOURG CEDEX</w:t>
      </w:r>
    </w:p>
    <w:p w:rsidR="005E5AA0" w:rsidRDefault="005E5AA0">
      <w:pPr>
        <w:pStyle w:val="ParagrapheIndent2"/>
        <w:spacing w:line="232" w:lineRule="exact"/>
        <w:jc w:val="both"/>
        <w:rPr>
          <w:color w:val="000000"/>
          <w:lang w:val="fr-FR"/>
        </w:rPr>
      </w:pPr>
    </w:p>
    <w:p w:rsidR="005E5AA0" w:rsidRDefault="00044B42">
      <w:pPr>
        <w:pStyle w:val="ParagrapheIndent2"/>
        <w:spacing w:line="232" w:lineRule="exact"/>
        <w:jc w:val="both"/>
        <w:rPr>
          <w:color w:val="000000"/>
          <w:lang w:val="fr-FR"/>
        </w:rPr>
      </w:pPr>
      <w:r>
        <w:rPr>
          <w:color w:val="000000"/>
          <w:lang w:val="fr-FR"/>
        </w:rPr>
        <w:lastRenderedPageBreak/>
        <w:t>Tél : 03 88 21 23 23</w:t>
      </w:r>
    </w:p>
    <w:p w:rsidR="005E5AA0" w:rsidRDefault="00044B42">
      <w:pPr>
        <w:pStyle w:val="ParagrapheIndent2"/>
        <w:spacing w:line="232" w:lineRule="exact"/>
        <w:jc w:val="both"/>
        <w:rPr>
          <w:color w:val="000000"/>
          <w:lang w:val="fr-FR"/>
        </w:rPr>
      </w:pPr>
      <w:r>
        <w:rPr>
          <w:color w:val="000000"/>
          <w:lang w:val="fr-FR"/>
        </w:rPr>
        <w:t>Télécopie : 03 88 36 44 66</w:t>
      </w:r>
    </w:p>
    <w:p w:rsidR="005E5AA0" w:rsidRDefault="00044B42">
      <w:pPr>
        <w:pStyle w:val="ParagrapheIndent2"/>
        <w:spacing w:line="232" w:lineRule="exact"/>
        <w:jc w:val="both"/>
        <w:rPr>
          <w:color w:val="000000"/>
          <w:lang w:val="fr-FR"/>
        </w:rPr>
      </w:pPr>
      <w:r>
        <w:rPr>
          <w:color w:val="000000"/>
          <w:lang w:val="fr-FR"/>
        </w:rPr>
        <w:t>Courriel : greffe.ta-strasbourg@juradm.fr</w:t>
      </w:r>
    </w:p>
    <w:p w:rsidR="005E5AA0" w:rsidRDefault="005E5AA0">
      <w:pPr>
        <w:pStyle w:val="ParagrapheIndent2"/>
        <w:spacing w:line="232" w:lineRule="exact"/>
        <w:jc w:val="both"/>
        <w:rPr>
          <w:color w:val="000000"/>
          <w:lang w:val="fr-FR"/>
        </w:rPr>
      </w:pPr>
    </w:p>
    <w:sectPr w:rsidR="005E5AA0">
      <w:footerReference w:type="default" r:id="rId3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B42" w:rsidRDefault="00044B42">
      <w:r>
        <w:separator/>
      </w:r>
    </w:p>
  </w:endnote>
  <w:endnote w:type="continuationSeparator" w:id="0">
    <w:p w:rsidR="00044B42" w:rsidRDefault="00044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B42" w:rsidRDefault="00044B42">
    <w:pPr>
      <w:spacing w:line="240" w:lineRule="exact"/>
    </w:pPr>
  </w:p>
  <w:tbl>
    <w:tblPr>
      <w:tblW w:w="0" w:type="auto"/>
      <w:tblLayout w:type="fixed"/>
      <w:tblLook w:val="04A0" w:firstRow="1" w:lastRow="0" w:firstColumn="1" w:lastColumn="0" w:noHBand="0" w:noVBand="1"/>
    </w:tblPr>
    <w:tblGrid>
      <w:gridCol w:w="5220"/>
      <w:gridCol w:w="4400"/>
    </w:tblGrid>
    <w:tr w:rsidR="00044B42">
      <w:trPr>
        <w:trHeight w:val="245"/>
      </w:trPr>
      <w:tc>
        <w:tcPr>
          <w:tcW w:w="5220" w:type="dxa"/>
          <w:tcMar>
            <w:top w:w="0" w:type="dxa"/>
            <w:left w:w="0" w:type="dxa"/>
            <w:bottom w:w="0" w:type="dxa"/>
            <w:right w:w="0" w:type="dxa"/>
          </w:tcMar>
          <w:vAlign w:val="center"/>
        </w:tcPr>
        <w:p w:rsidR="00044B42" w:rsidRDefault="00044B42">
          <w:pPr>
            <w:pStyle w:val="PiedDePage"/>
            <w:rPr>
              <w:color w:val="000000"/>
              <w:lang w:val="fr-FR"/>
            </w:rPr>
          </w:pPr>
          <w:r>
            <w:rPr>
              <w:color w:val="000000"/>
              <w:lang w:val="fr-FR"/>
            </w:rPr>
            <w:t>Consultation n°: 25EMS0138</w:t>
          </w:r>
        </w:p>
      </w:tc>
      <w:tc>
        <w:tcPr>
          <w:tcW w:w="4400" w:type="dxa"/>
          <w:tcMar>
            <w:top w:w="0" w:type="dxa"/>
            <w:left w:w="0" w:type="dxa"/>
            <w:bottom w:w="0" w:type="dxa"/>
            <w:right w:w="0" w:type="dxa"/>
          </w:tcMar>
          <w:vAlign w:val="center"/>
        </w:tcPr>
        <w:p w:rsidR="00044B42" w:rsidRDefault="00044B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6382A">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6382A">
            <w:rPr>
              <w:noProof/>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B42" w:rsidRDefault="00044B42">
    <w:pPr>
      <w:spacing w:line="240" w:lineRule="exact"/>
    </w:pPr>
  </w:p>
  <w:tbl>
    <w:tblPr>
      <w:tblW w:w="0" w:type="auto"/>
      <w:tblLayout w:type="fixed"/>
      <w:tblLook w:val="04A0" w:firstRow="1" w:lastRow="0" w:firstColumn="1" w:lastColumn="0" w:noHBand="0" w:noVBand="1"/>
    </w:tblPr>
    <w:tblGrid>
      <w:gridCol w:w="5220"/>
      <w:gridCol w:w="4400"/>
    </w:tblGrid>
    <w:tr w:rsidR="00044B42">
      <w:trPr>
        <w:trHeight w:val="245"/>
      </w:trPr>
      <w:tc>
        <w:tcPr>
          <w:tcW w:w="5220" w:type="dxa"/>
          <w:tcMar>
            <w:top w:w="0" w:type="dxa"/>
            <w:left w:w="0" w:type="dxa"/>
            <w:bottom w:w="0" w:type="dxa"/>
            <w:right w:w="0" w:type="dxa"/>
          </w:tcMar>
          <w:vAlign w:val="center"/>
        </w:tcPr>
        <w:p w:rsidR="00044B42" w:rsidRDefault="00044B42">
          <w:pPr>
            <w:pStyle w:val="PiedDePage"/>
            <w:rPr>
              <w:color w:val="000000"/>
              <w:lang w:val="fr-FR"/>
            </w:rPr>
          </w:pPr>
          <w:r>
            <w:rPr>
              <w:color w:val="000000"/>
              <w:lang w:val="fr-FR"/>
            </w:rPr>
            <w:t>Consultation n°: 25EMS0138</w:t>
          </w:r>
        </w:p>
      </w:tc>
      <w:tc>
        <w:tcPr>
          <w:tcW w:w="4400" w:type="dxa"/>
          <w:tcMar>
            <w:top w:w="0" w:type="dxa"/>
            <w:left w:w="0" w:type="dxa"/>
            <w:bottom w:w="0" w:type="dxa"/>
            <w:right w:w="0" w:type="dxa"/>
          </w:tcMar>
          <w:vAlign w:val="center"/>
        </w:tcPr>
        <w:p w:rsidR="00044B42" w:rsidRDefault="00044B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6382A">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6382A">
            <w:rPr>
              <w:noProof/>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B42" w:rsidRDefault="00044B42">
    <w:pPr>
      <w:spacing w:line="240" w:lineRule="exact"/>
    </w:pPr>
  </w:p>
  <w:tbl>
    <w:tblPr>
      <w:tblW w:w="0" w:type="auto"/>
      <w:tblLayout w:type="fixed"/>
      <w:tblLook w:val="04A0" w:firstRow="1" w:lastRow="0" w:firstColumn="1" w:lastColumn="0" w:noHBand="0" w:noVBand="1"/>
    </w:tblPr>
    <w:tblGrid>
      <w:gridCol w:w="5220"/>
      <w:gridCol w:w="4400"/>
    </w:tblGrid>
    <w:tr w:rsidR="00044B42">
      <w:trPr>
        <w:trHeight w:val="245"/>
      </w:trPr>
      <w:tc>
        <w:tcPr>
          <w:tcW w:w="5220" w:type="dxa"/>
          <w:tcMar>
            <w:top w:w="0" w:type="dxa"/>
            <w:left w:w="0" w:type="dxa"/>
            <w:bottom w:w="0" w:type="dxa"/>
            <w:right w:w="0" w:type="dxa"/>
          </w:tcMar>
          <w:vAlign w:val="center"/>
        </w:tcPr>
        <w:p w:rsidR="00044B42" w:rsidRDefault="00044B42">
          <w:pPr>
            <w:pStyle w:val="PiedDePage"/>
            <w:rPr>
              <w:color w:val="000000"/>
              <w:lang w:val="fr-FR"/>
            </w:rPr>
          </w:pPr>
          <w:r>
            <w:rPr>
              <w:color w:val="000000"/>
              <w:lang w:val="fr-FR"/>
            </w:rPr>
            <w:t>Consultation n°: 25EMS0138</w:t>
          </w:r>
        </w:p>
      </w:tc>
      <w:tc>
        <w:tcPr>
          <w:tcW w:w="4400" w:type="dxa"/>
          <w:tcMar>
            <w:top w:w="0" w:type="dxa"/>
            <w:left w:w="0" w:type="dxa"/>
            <w:bottom w:w="0" w:type="dxa"/>
            <w:right w:w="0" w:type="dxa"/>
          </w:tcMar>
          <w:vAlign w:val="center"/>
        </w:tcPr>
        <w:p w:rsidR="00044B42" w:rsidRDefault="00044B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6382A">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6382A">
            <w:rPr>
              <w:noProof/>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B42" w:rsidRDefault="00044B42">
    <w:pPr>
      <w:spacing w:line="240" w:lineRule="exact"/>
    </w:pPr>
  </w:p>
  <w:tbl>
    <w:tblPr>
      <w:tblW w:w="0" w:type="auto"/>
      <w:tblLayout w:type="fixed"/>
      <w:tblLook w:val="04A0" w:firstRow="1" w:lastRow="0" w:firstColumn="1" w:lastColumn="0" w:noHBand="0" w:noVBand="1"/>
    </w:tblPr>
    <w:tblGrid>
      <w:gridCol w:w="5220"/>
      <w:gridCol w:w="4400"/>
    </w:tblGrid>
    <w:tr w:rsidR="00044B42">
      <w:trPr>
        <w:trHeight w:val="245"/>
      </w:trPr>
      <w:tc>
        <w:tcPr>
          <w:tcW w:w="5220" w:type="dxa"/>
          <w:tcMar>
            <w:top w:w="0" w:type="dxa"/>
            <w:left w:w="0" w:type="dxa"/>
            <w:bottom w:w="0" w:type="dxa"/>
            <w:right w:w="0" w:type="dxa"/>
          </w:tcMar>
          <w:vAlign w:val="center"/>
        </w:tcPr>
        <w:p w:rsidR="00044B42" w:rsidRDefault="00044B42">
          <w:pPr>
            <w:pStyle w:val="PiedDePage"/>
            <w:rPr>
              <w:color w:val="000000"/>
              <w:lang w:val="fr-FR"/>
            </w:rPr>
          </w:pPr>
          <w:r>
            <w:rPr>
              <w:color w:val="000000"/>
              <w:lang w:val="fr-FR"/>
            </w:rPr>
            <w:t>Consultation n°: 25EMS0138</w:t>
          </w:r>
        </w:p>
      </w:tc>
      <w:tc>
        <w:tcPr>
          <w:tcW w:w="4400" w:type="dxa"/>
          <w:tcMar>
            <w:top w:w="0" w:type="dxa"/>
            <w:left w:w="0" w:type="dxa"/>
            <w:bottom w:w="0" w:type="dxa"/>
            <w:right w:w="0" w:type="dxa"/>
          </w:tcMar>
          <w:vAlign w:val="center"/>
        </w:tcPr>
        <w:p w:rsidR="00044B42" w:rsidRDefault="00044B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6382A">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6382A">
            <w:rPr>
              <w:noProof/>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B42" w:rsidRDefault="00044B42">
    <w:pPr>
      <w:spacing w:line="240" w:lineRule="exact"/>
    </w:pPr>
  </w:p>
  <w:tbl>
    <w:tblPr>
      <w:tblW w:w="0" w:type="auto"/>
      <w:tblLayout w:type="fixed"/>
      <w:tblLook w:val="04A0" w:firstRow="1" w:lastRow="0" w:firstColumn="1" w:lastColumn="0" w:noHBand="0" w:noVBand="1"/>
    </w:tblPr>
    <w:tblGrid>
      <w:gridCol w:w="5220"/>
      <w:gridCol w:w="4400"/>
    </w:tblGrid>
    <w:tr w:rsidR="00044B42">
      <w:trPr>
        <w:trHeight w:val="245"/>
      </w:trPr>
      <w:tc>
        <w:tcPr>
          <w:tcW w:w="5220" w:type="dxa"/>
          <w:tcMar>
            <w:top w:w="0" w:type="dxa"/>
            <w:left w:w="0" w:type="dxa"/>
            <w:bottom w:w="0" w:type="dxa"/>
            <w:right w:w="0" w:type="dxa"/>
          </w:tcMar>
          <w:vAlign w:val="center"/>
        </w:tcPr>
        <w:p w:rsidR="00044B42" w:rsidRDefault="00044B42">
          <w:pPr>
            <w:pStyle w:val="PiedDePage"/>
            <w:rPr>
              <w:color w:val="000000"/>
              <w:lang w:val="fr-FR"/>
            </w:rPr>
          </w:pPr>
          <w:r>
            <w:rPr>
              <w:color w:val="000000"/>
              <w:lang w:val="fr-FR"/>
            </w:rPr>
            <w:t>Consultation n°: 25EMS0138</w:t>
          </w:r>
        </w:p>
      </w:tc>
      <w:tc>
        <w:tcPr>
          <w:tcW w:w="4400" w:type="dxa"/>
          <w:tcMar>
            <w:top w:w="0" w:type="dxa"/>
            <w:left w:w="0" w:type="dxa"/>
            <w:bottom w:w="0" w:type="dxa"/>
            <w:right w:w="0" w:type="dxa"/>
          </w:tcMar>
          <w:vAlign w:val="center"/>
        </w:tcPr>
        <w:p w:rsidR="00044B42" w:rsidRDefault="00044B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6382A">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6382A">
            <w:rPr>
              <w:noProof/>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B42" w:rsidRDefault="00044B42">
    <w:pPr>
      <w:spacing w:line="240" w:lineRule="exact"/>
    </w:pPr>
  </w:p>
  <w:tbl>
    <w:tblPr>
      <w:tblW w:w="0" w:type="auto"/>
      <w:tblLayout w:type="fixed"/>
      <w:tblLook w:val="04A0" w:firstRow="1" w:lastRow="0" w:firstColumn="1" w:lastColumn="0" w:noHBand="0" w:noVBand="1"/>
    </w:tblPr>
    <w:tblGrid>
      <w:gridCol w:w="5220"/>
      <w:gridCol w:w="4400"/>
    </w:tblGrid>
    <w:tr w:rsidR="00044B42">
      <w:trPr>
        <w:trHeight w:val="245"/>
      </w:trPr>
      <w:tc>
        <w:tcPr>
          <w:tcW w:w="5220" w:type="dxa"/>
          <w:tcMar>
            <w:top w:w="0" w:type="dxa"/>
            <w:left w:w="0" w:type="dxa"/>
            <w:bottom w:w="0" w:type="dxa"/>
            <w:right w:w="0" w:type="dxa"/>
          </w:tcMar>
          <w:vAlign w:val="center"/>
        </w:tcPr>
        <w:p w:rsidR="00044B42" w:rsidRDefault="00044B42">
          <w:pPr>
            <w:pStyle w:val="PiedDePage"/>
            <w:rPr>
              <w:color w:val="000000"/>
              <w:lang w:val="fr-FR"/>
            </w:rPr>
          </w:pPr>
          <w:r>
            <w:rPr>
              <w:color w:val="000000"/>
              <w:lang w:val="fr-FR"/>
            </w:rPr>
            <w:t>Consultation n°: 25EMS0138</w:t>
          </w:r>
        </w:p>
      </w:tc>
      <w:tc>
        <w:tcPr>
          <w:tcW w:w="4400" w:type="dxa"/>
          <w:tcMar>
            <w:top w:w="0" w:type="dxa"/>
            <w:left w:w="0" w:type="dxa"/>
            <w:bottom w:w="0" w:type="dxa"/>
            <w:right w:w="0" w:type="dxa"/>
          </w:tcMar>
          <w:vAlign w:val="center"/>
        </w:tcPr>
        <w:p w:rsidR="00044B42" w:rsidRDefault="00044B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6382A">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6382A">
            <w:rPr>
              <w:noProof/>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B42" w:rsidRDefault="00044B42">
      <w:r>
        <w:separator/>
      </w:r>
    </w:p>
  </w:footnote>
  <w:footnote w:type="continuationSeparator" w:id="0">
    <w:p w:rsidR="00044B42" w:rsidRDefault="00044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645B35"/>
    <w:multiLevelType w:val="hybridMultilevel"/>
    <w:tmpl w:val="9E72107E"/>
    <w:lvl w:ilvl="0" w:tplc="57C0BD1E">
      <w:start w:val="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AA0"/>
    <w:rsid w:val="00044B42"/>
    <w:rsid w:val="000840D1"/>
    <w:rsid w:val="00135DC8"/>
    <w:rsid w:val="005E5AA0"/>
    <w:rsid w:val="008455DF"/>
    <w:rsid w:val="0086382A"/>
    <w:rsid w:val="00961D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2BFC7A27"/>
  <w15:docId w15:val="{5242E87C-F84E-4EB7-B23F-AC2E1ACFB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135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www.economie.gouv.fr/daj/formulaires-declaration-du-candidat/" TargetMode="External"/><Relationship Id="rId39"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33" Type="http://schemas.openxmlformats.org/officeDocument/2006/relationships/hyperlink" Target="https://plateforme.alsacemarchespublics.eu/" TargetMode="External"/><Relationship Id="rId38"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plateforme.alsacemarchespublics.eu/" TargetMode="External"/><Relationship Id="rId32" Type="http://schemas.openxmlformats.org/officeDocument/2006/relationships/image" Target="media/image14.png"/><Relationship Id="rId37" Type="http://schemas.openxmlformats.org/officeDocument/2006/relationships/customXml" Target="../customXml/item1.xml"/><Relationship Id="rId40" Type="http://schemas.openxmlformats.org/officeDocument/2006/relationships/customXml" Target="../customXml/item4.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2.xml"/><Relationship Id="rId28" Type="http://schemas.openxmlformats.org/officeDocument/2006/relationships/hyperlink" Target="https://plateforme.alsacemarchespublics.eu/"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eutsl.3xasecurity.com/tool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enquete.strasbourg.eu/index.php?r=survey/index&amp;sid=521717?=fr" TargetMode="External"/><Relationship Id="rId27" Type="http://schemas.openxmlformats.org/officeDocument/2006/relationships/footer" Target="footer4.xml"/><Relationship Id="rId30" Type="http://schemas.openxmlformats.org/officeDocument/2006/relationships/hyperlink" Target="https://cyber.gouv.fr/la-liste-nationale-de-confiance" TargetMode="External"/><Relationship Id="rId35" Type="http://schemas.openxmlformats.org/officeDocument/2006/relationships/fontTable" Target="fontTable.xml"/><Relationship Id="rId8" Type="http://schemas.openxmlformats.org/officeDocument/2006/relationships/hyperlink" Target="https://www.strasbourg.eu/commande-publiqu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GED Consultation" ma:contentTypeID="0x01010060F7FC5C967C3745968A58BC8F609D780200711281498277EF4F8B7840E2C9734FE0" ma:contentTypeVersion="9" ma:contentTypeDescription="Crée un document." ma:contentTypeScope="" ma:versionID="924d05af9e9b4ad60b6650050086e6a7">
  <xsd:schema xmlns:xsd="http://www.w3.org/2001/XMLSchema" xmlns:xs="http://www.w3.org/2001/XMLSchema" xmlns:p="http://schemas.microsoft.com/office/2006/metadata/properties" xmlns:ns2="bbaa0b1d-1237-4406-936d-b94a9d037ec2" xmlns:ns3="cce89ab8-ef64-4c80-871b-1b97987a2449" xmlns:ns4="2bc2ba0c-d1b5-48b9-964f-3a68a8316862" xmlns:ns5="f506cda4-08cc-42b8-be94-3c8b8ca96ad9" xmlns:ns6="efe96b5f-5953-41f7-8fe0-7e6e012b86a7" xmlns:ns8="32d94418-8fdf-421e-b922-408d2bb3fcc2" xmlns:ns9="6237995c-8934-4e4e-876d-6125e414cd4e" targetNamespace="http://schemas.microsoft.com/office/2006/metadata/properties" ma:root="true" ma:fieldsID="48f0da3524f8d8e45a2338f2f7291832" ns2:_="" ns3:_="" ns4:_="" ns5:_="" ns6:_="" ns8:_="" ns9:_="">
    <xsd:import namespace="bbaa0b1d-1237-4406-936d-b94a9d037ec2"/>
    <xsd:import namespace="cce89ab8-ef64-4c80-871b-1b97987a2449"/>
    <xsd:import namespace="2bc2ba0c-d1b5-48b9-964f-3a68a8316862"/>
    <xsd:import namespace="f506cda4-08cc-42b8-be94-3c8b8ca96ad9"/>
    <xsd:import namespace="efe96b5f-5953-41f7-8fe0-7e6e012b86a7"/>
    <xsd:import namespace="32d94418-8fdf-421e-b922-408d2bb3fcc2"/>
    <xsd:import namespace="6237995c-8934-4e4e-876d-6125e414cd4e"/>
    <xsd:element name="properties">
      <xsd:complexType>
        <xsd:sequence>
          <xsd:element name="documentManagement">
            <xsd:complexType>
              <xsd:all>
                <xsd:element ref="ns2:SoSPDematSocleGEDClassement"/>
                <xsd:element ref="ns3:SoSPDematSocleGEDNature"/>
                <xsd:element ref="ns3:SoSPDematGedNumeroLot" minOccurs="0"/>
                <xsd:element ref="ns3:SoSPDematGedIdentifiantDoc" minOccurs="0"/>
                <xsd:element ref="ns5:SoSPDematGedGroupeEnt" minOccurs="0"/>
                <xsd:element ref="ns6:SoSPDematGedNumOrdre" minOccurs="0"/>
                <xsd:element ref="ns3:SoSPSocleGEDDisableRenaming" minOccurs="0"/>
                <xsd:element ref="ns2:SoSPDematSocleGEDClassement1" minOccurs="0"/>
                <xsd:element ref="ns2:SoSPDematSocleGEDClassement2" minOccurs="0"/>
                <xsd:element ref="ns2:SoSPDematSocleGEDClassement3" minOccurs="0"/>
                <xsd:element ref="ns2:SoSPDematSocleGEDCondidentie" minOccurs="0"/>
                <xsd:element ref="ns8:SoSPDematSocleGEDDevraEtreArchiv" minOccurs="0"/>
                <xsd:element ref="ns8:SoSPDematSocleGEDPieceJustificat" minOccurs="0"/>
                <xsd:element ref="ns9:SoSPDematSocleGEDSoumCtlLegal" minOccurs="0"/>
                <xsd:element ref="ns8:SoSPDematSocleGEDSignature" minOccurs="0"/>
                <xsd:element ref="ns2:SoSPDematSocleGEDPScircuit" minOccurs="0"/>
                <xsd:element ref="ns2:SoSPDematSocleGEDAStatut" minOccurs="0"/>
                <xsd:element ref="ns2:SoSPDematSocleGEDPStatut" minOccurs="0"/>
                <xsd:element ref="ns2:SoSPDematSocleGEDADucDate" minOccurs="0"/>
                <xsd:element ref="ns8:SoSPDematSocleGEDADuaDate" minOccurs="0"/>
                <xsd:element ref="ns2:SoSPDematSocleGEDADua" minOccurs="0"/>
                <xsd:element ref="ns2:SoSPDematSocleGEDADuc" minOccurs="0"/>
                <xsd:element ref="ns2:SoSPDematSocleGEDASort" minOccurs="0"/>
                <xsd:element ref="ns2:SoSPDematSocleGEDPCircuit" minOccurs="0"/>
                <xsd:element ref="ns4:_dlc_DocIdUrl" minOccurs="0"/>
                <xsd:element ref="ns3:LibelleNature" minOccurs="0"/>
                <xsd:element ref="ns4:n0c0cded95b7479a8996bd592abb2fd0" minOccurs="0"/>
                <xsd:element ref="ns4:TaxCatchAll" minOccurs="0"/>
                <xsd:element ref="ns4:TaxCatchAllLabel" minOccurs="0"/>
                <xsd:element ref="ns4:_dlc_DocIdPersistId" minOccurs="0"/>
                <xsd:element ref="ns4:_dlc_DocId" minOccurs="0"/>
                <xsd:element ref="ns6:SoSPDematGedNumConsultation" minOccurs="0"/>
                <xsd:element ref="ns2:SoSPDematSocleCollectivite" minOccurs="0"/>
                <xsd:element ref="ns6:SoSPDematGedTypeContrat"/>
                <xsd:element ref="ns6:SoSPDematGedProcedure"/>
                <xsd:element ref="ns6:SoSPDematGedInstructeur" minOccurs="0"/>
                <xsd:element ref="ns2:SoSPDematGedNatureMarche" minOccurs="0"/>
                <xsd:element ref="ns2:SoSPDematSocleGEDPilot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a0b1d-1237-4406-936d-b94a9d037ec2" elementFormDefault="qualified">
    <xsd:import namespace="http://schemas.microsoft.com/office/2006/documentManagement/types"/>
    <xsd:import namespace="http://schemas.microsoft.com/office/infopath/2007/PartnerControls"/>
    <xsd:element name="SoSPDematSocleGEDClassement" ma:index="1" ma:displayName="Classement" ma:description="" ma:format="Dropdown" ma:indexed="true" ma:internalName="SoSPDematSocleGEDClassement" ma:readOnly="false">
      <xsd:simpleType>
        <xsd:restriction base="dms:Choice">
          <xsd:enumeration value="Définition"/>
          <xsd:enumeration value="Consultation"/>
          <xsd:enumeration value="Ouverture"/>
          <xsd:enumeration value="Attribution"/>
          <xsd:enumeration value="ONR"/>
          <xsd:enumeration value="Notification"/>
        </xsd:restriction>
      </xsd:simpleType>
    </xsd:element>
    <xsd:element name="SoSPDematSocleGEDClassement1" ma:index="12" nillable="true" ma:displayName="Classement1" ma:default="--" ma:description="" ma:format="Dropdown" ma:hidden="true" ma:indexed="true" ma:internalName="SoSPDematSocleGEDClassement1" ma:readOnly="false">
      <xsd:simpleType>
        <xsd:restriction base="dms:Choice">
          <xsd:enumeration value="--"/>
          <xsd:enumeration value="Execution"/>
        </xsd:restriction>
      </xsd:simpleType>
    </xsd:element>
    <xsd:element name="SoSPDematSocleGEDClassement2" ma:index="13" nillable="true" ma:displayName="Classement2" ma:default="--" ma:description="" ma:format="Dropdown" ma:hidden="true" ma:indexed="true" ma:internalName="SoSPDematSocleGEDClassement2" ma:readOnly="false">
      <xsd:simpleType>
        <xsd:restriction base="dms:Choice">
          <xsd:enumeration value="--"/>
          <xsd:enumeration value="Notification"/>
        </xsd:restriction>
      </xsd:simpleType>
    </xsd:element>
    <xsd:element name="SoSPDematSocleGEDClassement3" ma:index="14" nillable="true" ma:displayName="Classement3" ma:default="Classement3" ma:description="" ma:format="Dropdown" ma:hidden="true" ma:internalName="SoSPDematSocleGEDClassement3" ma:readOnly="false">
      <xsd:simpleType>
        <xsd:restriction base="dms:Choice">
          <xsd:enumeration value="Classement3"/>
        </xsd:restriction>
      </xsd:simpleType>
    </xsd:element>
    <xsd:element name="SoSPDematSocleGEDCondidentie" ma:index="15" nillable="true" ma:displayName="Confidentiel" ma:default="0" ma:description="" ma:internalName="SoSPDematSocleGEDCondidentie" ma:readOnly="false">
      <xsd:simpleType>
        <xsd:restriction base="dms:Boolean"/>
      </xsd:simpleType>
    </xsd:element>
    <xsd:element name="SoSPDematSocleGEDPScircuit" ma:index="20" nillable="true" ma:displayName="Sous-circuit de validation" ma:description="" ma:hidden="true" ma:internalName="SoSPDematSocleGEDPScircuit" ma:readOnly="false">
      <xsd:simpleType>
        <xsd:restriction base="dms:Text">
          <xsd:maxLength value="255"/>
        </xsd:restriction>
      </xsd:simpleType>
    </xsd:element>
    <xsd:element name="SoSPDematSocleGEDAStatut" ma:index="21" nillable="true" ma:displayName="Statut Archivage" ma:description="" ma:hidden="true" ma:internalName="SoSPDematSocleGEDAStatut" ma:readOnly="false">
      <xsd:simpleType>
        <xsd:restriction base="dms:Text">
          <xsd:maxLength value="255"/>
        </xsd:restriction>
      </xsd:simpleType>
    </xsd:element>
    <xsd:element name="SoSPDematSocleGEDPStatut" ma:index="22" nillable="true" ma:displayName="Statut" ma:default="A valider" ma:description="" ma:format="Dropdown" ma:hidden="true" ma:internalName="SoSPDematSocleGEDPStatut" ma:readOnly="false">
      <xsd:simpleType>
        <xsd:restriction base="dms:Choice">
          <xsd:enumeration value="A valider"/>
          <xsd:enumeration value="En cours de validation"/>
          <xsd:enumeration value="Validé"/>
        </xsd:restriction>
      </xsd:simpleType>
    </xsd:element>
    <xsd:element name="SoSPDematSocleGEDADucDate" ma:index="23" nillable="true" ma:displayName="Date DUC" ma:description="" ma:format="DateTime" ma:hidden="true" ma:indexed="true" ma:internalName="SoSPDematSocleGEDADucDate" ma:readOnly="false">
      <xsd:simpleType>
        <xsd:restriction base="dms:DateTime"/>
      </xsd:simpleType>
    </xsd:element>
    <xsd:element name="SoSPDematSocleGEDADua" ma:index="25" nillable="true" ma:displayName="DUA" ma:description="" ma:hidden="true" ma:internalName="SoSPDematSocleGEDADua" ma:readOnly="false" ma:percentage="FALSE">
      <xsd:simpleType>
        <xsd:restriction base="dms:Number"/>
      </xsd:simpleType>
    </xsd:element>
    <xsd:element name="SoSPDematSocleGEDADuc" ma:index="26" nillable="true" ma:displayName="DUC" ma:description="" ma:hidden="true" ma:internalName="SoSPDematSocleGEDADuc" ma:readOnly="false" ma:percentage="FALSE">
      <xsd:simpleType>
        <xsd:restriction base="dms:Number"/>
      </xsd:simpleType>
    </xsd:element>
    <xsd:element name="SoSPDematSocleGEDASort" ma:index="27" nillable="true" ma:displayName="SORT" ma:default="Conservation" ma:description="" ma:format="Dropdown" ma:hidden="true" ma:internalName="SoSPDematSocleGEDASort" ma:readOnly="false">
      <xsd:simpleType>
        <xsd:restriction base="dms:Choice">
          <xsd:enumeration value="N/A"/>
          <xsd:enumeration value="Conservation"/>
          <xsd:enumeration value="Tri"/>
          <xsd:enumeration value="Destruction"/>
        </xsd:restriction>
      </xsd:simpleType>
    </xsd:element>
    <xsd:element name="SoSPDematSocleGEDPCircuit" ma:index="28" nillable="true" ma:displayName="Circuit de validation" ma:description="" ma:hidden="true" ma:internalName="SoSPDematSocleGEDPCircuit" ma:readOnly="false">
      <xsd:simpleType>
        <xsd:restriction base="dms:Text">
          <xsd:maxLength value="255"/>
        </xsd:restriction>
      </xsd:simpleType>
    </xsd:element>
    <xsd:element name="SoSPDematSocleCollectivite" ma:index="43" nillable="true" ma:displayName="Collectivité" ma:default="CUS" ma:description="" ma:format="Dropdown" ma:hidden="true" ma:internalName="SoSPDematSocleCollectivite" ma:readOnly="false">
      <xsd:simpleType>
        <xsd:restriction base="dms:Choice">
          <xsd:enumeration value="CUS"/>
          <xsd:enumeration value="VDS"/>
          <xsd:enumeration value="OND"/>
          <xsd:enumeration value="CAS"/>
        </xsd:restriction>
      </xsd:simpleType>
    </xsd:element>
    <xsd:element name="SoSPDematGedNatureMarche" ma:index="47" nillable="true" ma:displayName="Nature du marché" ma:description="" ma:format="Dropdown" ma:hidden="true" ma:internalName="SoSPDematGedNatureMarche" ma:readOnly="false">
      <xsd:simpleType>
        <xsd:restriction base="dms:Choice">
          <xsd:enumeration value="Travaux"/>
          <xsd:enumeration value="Fourniture"/>
          <xsd:enumeration value="Service"/>
          <xsd:enumeration value="Prestation intellectuelle"/>
        </xsd:restriction>
      </xsd:simpleType>
    </xsd:element>
    <xsd:element name="SoSPDematSocleGEDPilote" ma:index="48" nillable="true" ma:displayName="Pilote" ma:description="" ma:hidden="true" ma:SearchPeopleOnly="false" ma:SharePointGroup="0" ma:internalName="SoSPDematSocleGEDPilot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ce89ab8-ef64-4c80-871b-1b97987a2449" elementFormDefault="qualified">
    <xsd:import namespace="http://schemas.microsoft.com/office/2006/documentManagement/types"/>
    <xsd:import namespace="http://schemas.microsoft.com/office/infopath/2007/PartnerControls"/>
    <xsd:element name="SoSPDematSocleGEDNature" ma:index="2" ma:displayName="Nature" ma:list="d15cfc40-3966-4e4d-bd85-f0cfd21ea8e0" ma:internalName="SoSPDematSocleGEDNature" ma:readOnly="false" ma:showField="Title" ma:web="2bc2ba0c-d1b5-48b9-964f-3a68a8316862">
      <xsd:simpleType>
        <xsd:restriction base="dms:Lookup"/>
      </xsd:simpleType>
    </xsd:element>
    <xsd:element name="SoSPDematGedNumeroLot" ma:index="3" nillable="true" ma:displayName="Numéro de lot" ma:default="00" ma:format="Dropdown" ma:internalName="SoSPDematGedNumeroLot" ma:readOnly="false">
      <xsd:simpleType>
        <xsd:restriction base="dms:Choice">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enumeration value="16"/>
          <xsd:enumeration value="17"/>
          <xsd:enumeration value="18"/>
          <xsd:enumeration value="19"/>
          <xsd:enumeration value="20"/>
          <xsd:enumeration value="21"/>
          <xsd:enumeration value="22"/>
          <xsd:enumeration value="23"/>
          <xsd:enumeration value="24"/>
          <xsd:enumeration value="25"/>
          <xsd:enumeration value="26"/>
          <xsd:enumeration value="27"/>
          <xsd:enumeration value="28"/>
          <xsd:enumeration value="29"/>
          <xsd:enumeration value="30"/>
          <xsd:enumeration value="31"/>
          <xsd:enumeration value="32"/>
          <xsd:enumeration value="33"/>
          <xsd:enumeration value="34"/>
          <xsd:enumeration value="35"/>
          <xsd:enumeration value="36"/>
          <xsd:enumeration value="37"/>
          <xsd:enumeration value="38"/>
          <xsd:enumeration value="39"/>
          <xsd:enumeration value="40"/>
        </xsd:restriction>
      </xsd:simpleType>
    </xsd:element>
    <xsd:element name="SoSPDematGedIdentifiantDoc" ma:index="4" nillable="true" ma:displayName="Identifiant document" ma:internalName="SoSPDematGedIdentifiantDoc" ma:readOnly="false">
      <xsd:simpleType>
        <xsd:restriction base="dms:Text"/>
      </xsd:simpleType>
    </xsd:element>
    <xsd:element name="SoSPSocleGEDDisableRenaming" ma:index="10" nillable="true" ma:displayName="Ne pas renommer automatiquement" ma:internalName="SoSPSocleGEDDisableRenaming" ma:readOnly="false">
      <xsd:simpleType>
        <xsd:restriction base="dms:Boolean"/>
      </xsd:simpleType>
    </xsd:element>
    <xsd:element name="LibelleNature" ma:index="33" nillable="true" ma:displayName="Libellé nature" ma:list="d15cfc40-3966-4e4d-bd85-f0cfd21ea8e0" ma:internalName="Nature_x003A_Titre" ma:readOnly="true" ma:showField="Title" ma:web="2bc2ba0c-d1b5-48b9-964f-3a68a8316862">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bc2ba0c-d1b5-48b9-964f-3a68a8316862" elementFormDefault="qualified">
    <xsd:import namespace="http://schemas.microsoft.com/office/2006/documentManagement/types"/>
    <xsd:import namespace="http://schemas.microsoft.com/office/infopath/2007/PartnerControls"/>
    <xsd:element name="_dlc_DocIdUrl" ma:index="2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n0c0cded95b7479a8996bd592abb2fd0" ma:index="36" nillable="true" ma:taxonomy="true" ma:internalName="n0c0cded95b7479a8996bd592abb2fd0" ma:taxonomyFieldName="SoSPDematGedTaxoEntreprise" ma:displayName="Entreprise" ma:readOnly="false" ma:default="" ma:fieldId="{70c0cded-95b7-479a-8996-bd592abb2fd0}" ma:sspId="a36f8e73-36cf-485f-9e77-457dda8532e5" ma:termSetId="becb7ed7-0ead-409f-b468-e1c36f686e8f" ma:anchorId="00000000-0000-0000-0000-000000000000" ma:open="true" ma:isKeyword="false">
      <xsd:complexType>
        <xsd:sequence>
          <xsd:element ref="pc:Terms" minOccurs="0" maxOccurs="1"/>
        </xsd:sequence>
      </xsd:complexType>
    </xsd:element>
    <xsd:element name="TaxCatchAll" ma:index="37" nillable="true" ma:displayName="Colonne Attraper tout de Taxonomie" ma:hidden="true" ma:list="{1af08cfa-9292-46b8-a819-721422398ce9}" ma:internalName="TaxCatchAll" ma:showField="CatchAllData" ma:web="2bc2ba0c-d1b5-48b9-964f-3a68a8316862">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Colonne Attraper tout de Taxonomie1" ma:hidden="true" ma:list="{1af08cfa-9292-46b8-a819-721422398ce9}" ma:internalName="TaxCatchAllLabel" ma:readOnly="true" ma:showField="CatchAllDataLabel" ma:web="2bc2ba0c-d1b5-48b9-964f-3a68a8316862">
      <xsd:complexType>
        <xsd:complexContent>
          <xsd:extension base="dms:MultiChoiceLookup">
            <xsd:sequence>
              <xsd:element name="Value" type="dms:Lookup" maxOccurs="unbounded" minOccurs="0" nillable="true"/>
            </xsd:sequence>
          </xsd:extension>
        </xsd:complexContent>
      </xsd:complexType>
    </xsd:element>
    <xsd:element name="_dlc_DocIdPersistId" ma:index="39" nillable="true" ma:displayName="Conserver l’ID" ma:description="Conserver l’ID lors de l’ajout." ma:hidden="true" ma:internalName="_dlc_DocIdPersistId" ma:readOnly="true">
      <xsd:simpleType>
        <xsd:restriction base="dms:Boolean"/>
      </xsd:simpleType>
    </xsd:element>
    <xsd:element name="_dlc_DocId" ma:index="40" nillable="true" ma:displayName="Valeur d’ID de document" ma:description="Valeur de l’ID de document affecté à cet élément." ma:internalName="_dlc_DocId" ma:readOnly="true">
      <xsd:simpleType>
        <xsd:restriction base="dms:Text"/>
      </xsd:simpleType>
    </xsd:element>
    <xsd:element name="SharedWithUsers" ma:index="4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06cda4-08cc-42b8-be94-3c8b8ca96ad9" elementFormDefault="qualified">
    <xsd:import namespace="http://schemas.microsoft.com/office/2006/documentManagement/types"/>
    <xsd:import namespace="http://schemas.microsoft.com/office/infopath/2007/PartnerControls"/>
    <xsd:element name="SoSPDematGedGroupeEnt" ma:index="6" nillable="true" ma:displayName="Groupement d'entreprises" ma:default="0" ma:internalName="SoSPDematGedGroupeEn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fe96b5f-5953-41f7-8fe0-7e6e012b86a7" elementFormDefault="qualified">
    <xsd:import namespace="http://schemas.microsoft.com/office/2006/documentManagement/types"/>
    <xsd:import namespace="http://schemas.microsoft.com/office/infopath/2007/PartnerControls"/>
    <xsd:element name="SoSPDematGedNumOrdre" ma:index="7" nillable="true" ma:displayName="Numéro d'ordre / version" ma:decimals="0" ma:internalName="SoSPDematGedNumOrdre" ma:readOnly="false" ma:percentage="FALSE">
      <xsd:simpleType>
        <xsd:restriction base="dms:Number"/>
      </xsd:simpleType>
    </xsd:element>
    <xsd:element name="SoSPDematGedNumConsultation" ma:index="42" nillable="true" ma:displayName="Numéro de consultation" ma:hidden="true" ma:internalName="SoSPDematGedNumConsultation" ma:readOnly="false">
      <xsd:simpleType>
        <xsd:restriction base="dms:Text">
          <xsd:maxLength value="255"/>
        </xsd:restriction>
      </xsd:simpleType>
    </xsd:element>
    <xsd:element name="SoSPDematGedTypeContrat" ma:index="44" ma:displayName="Type de contrat" ma:format="Dropdown" ma:hidden="true" ma:internalName="SoSPDematGedTypeContrat" ma:readOnly="false">
      <xsd:simpleType>
        <xsd:restriction base="dms:Choice">
          <xsd:enumeration value="Marché ordinaire"/>
          <xsd:enumeration value="Marché à tranches"/>
          <xsd:enumeration value="Accord-cadre à bons de commande"/>
          <xsd:enumeration value="Accord-cadre avec marchés subséquents"/>
          <xsd:enumeration value="Marché subséquent"/>
          <xsd:enumeration value="Mixte, ordinaire et à bons de commande"/>
          <xsd:enumeration value="Mixte, à tranches et à bons de commande"/>
        </xsd:restriction>
      </xsd:simpleType>
    </xsd:element>
    <xsd:element name="SoSPDematGedProcedure" ma:index="45" ma:displayName="Procédure" ma:format="Dropdown" ma:hidden="true" ma:internalName="SoSPDematGedProcedure" ma:readOnly="false">
      <xsd:simpleType>
        <xsd:restriction base="dms:Choice">
          <xsd:enumeration value="MAPA 1"/>
          <xsd:enumeration value="MAPA 2"/>
          <xsd:enumeration value="MAPA 3"/>
          <xsd:enumeration value="MAPA 4"/>
          <xsd:enumeration value="Appel d'offres ouvert"/>
          <xsd:enumeration value="Appel d'offres restreint"/>
          <xsd:enumeration value="Procédure avec négociation"/>
          <xsd:enumeration value="Marché passé sans publicité ni mise en concurrence préalable"/>
          <xsd:enumeration value="MAPA Services sociaux ou spécifiques (avec CAO)"/>
          <xsd:enumeration value="MAPA Services sociaux ou spécifiques (sans CAO)"/>
          <xsd:enumeration value="Concours"/>
          <xsd:enumeration value="Dialogue compétitif"/>
        </xsd:restriction>
      </xsd:simpleType>
    </xsd:element>
    <xsd:element name="SoSPDematGedInstructeur" ma:index="46" nillable="true" ma:displayName="Instructeur" ma:list="UserInfo" ma:SharePointGroup="0" ma:internalName="SoSPDematGedInstructeu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2d94418-8fdf-421e-b922-408d2bb3fcc2" elementFormDefault="qualified">
    <xsd:import namespace="http://schemas.microsoft.com/office/2006/documentManagement/types"/>
    <xsd:import namespace="http://schemas.microsoft.com/office/infopath/2007/PartnerControls"/>
    <xsd:element name="SoSPDematSocleGEDDevraEtreArchiv" ma:index="16" nillable="true" ma:displayName="Devra être archivé ?" ma:default="0" ma:description="Cocher la case si le document doit être inclus dans la politique d'archivage du dossier parent." ma:indexed="true" ma:internalName="SoSPDematSocleGEDDevraEtreArchiv" ma:readOnly="false">
      <xsd:simpleType>
        <xsd:restriction base="dms:Boolean"/>
      </xsd:simpleType>
    </xsd:element>
    <xsd:element name="SoSPDematSocleGEDPieceJustificat" ma:index="17" nillable="true" ma:displayName="Pièce justificative ?" ma:default="0" ma:indexed="true" ma:internalName="SoSPDematSocleGEDPieceJustificat" ma:readOnly="false">
      <xsd:simpleType>
        <xsd:restriction base="dms:Boolean"/>
      </xsd:simpleType>
    </xsd:element>
    <xsd:element name="SoSPDematSocleGEDSignature" ma:index="19" nillable="true" ma:displayName="Signature" ma:default="0" ma:internalName="SoSPDematSocleGEDSignature">
      <xsd:simpleType>
        <xsd:restriction base="dms:Boolean"/>
      </xsd:simpleType>
    </xsd:element>
    <xsd:element name="SoSPDematSocleGEDADuaDate" ma:index="24" nillable="true" ma:displayName="Date DUA" ma:format="DateOnly" ma:hidden="true" ma:internalName="SoSPDematSocleGEDADua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237995c-8934-4e4e-876d-6125e414cd4e" elementFormDefault="qualified">
    <xsd:import namespace="http://schemas.microsoft.com/office/2006/documentManagement/types"/>
    <xsd:import namespace="http://schemas.microsoft.com/office/infopath/2007/PartnerControls"/>
    <xsd:element name="SoSPDematSocleGEDSoumCtlLegal" ma:index="18" nillable="true" ma:displayName="Soumis au contrôle de légalité" ma:default="0" ma:indexed="true" ma:internalName="SoSPDematSocleGEDSoumCtlLegal"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oSPSocleGEDDisableRenaming xmlns="cce89ab8-ef64-4c80-871b-1b97987a2449" xsi:nil="true"/>
    <SoSPDematSocleGEDClassement1 xmlns="bbaa0b1d-1237-4406-936d-b94a9d037ec2">--</SoSPDematSocleGEDClassement1>
    <SoSPDematSocleGEDSignature xmlns="32d94418-8fdf-421e-b922-408d2bb3fcc2">false</SoSPDematSocleGEDSignature>
    <SoSPDematSocleGEDAStatut xmlns="bbaa0b1d-1237-4406-936d-b94a9d037ec2" xsi:nil="true"/>
    <SoSPDematGedNumOrdre xmlns="efe96b5f-5953-41f7-8fe0-7e6e012b86a7" xsi:nil="true"/>
    <SoSPDematSocleGEDPCircuit xmlns="bbaa0b1d-1237-4406-936d-b94a9d037ec2" xsi:nil="true"/>
    <n0c0cded95b7479a8996bd592abb2fd0 xmlns="2bc2ba0c-d1b5-48b9-964f-3a68a8316862">
      <Terms xmlns="http://schemas.microsoft.com/office/infopath/2007/PartnerControls"/>
    </n0c0cded95b7479a8996bd592abb2fd0>
    <SoSPDematSocleGEDPilote xmlns="bbaa0b1d-1237-4406-936d-b94a9d037ec2">
      <UserInfo>
        <DisplayName>DIETSCH Yannick</DisplayName>
        <AccountId>443</AccountId>
        <AccountType/>
      </UserInfo>
    </SoSPDematSocleGEDPilote>
    <SoSPDematGedTypeContrat xmlns="efe96b5f-5953-41f7-8fe0-7e6e012b86a7">Marché à tranches</SoSPDematGedTypeContrat>
    <SoSPDematSocleGEDASort xmlns="bbaa0b1d-1237-4406-936d-b94a9d037ec2">Conservation</SoSPDematSocleGEDASort>
    <SoSPDematSocleGEDSoumCtlLegal xmlns="6237995c-8934-4e4e-876d-6125e414cd4e">true</SoSPDematSocleGEDSoumCtlLegal>
    <SoSPDematSocleGEDPScircuit xmlns="bbaa0b1d-1237-4406-936d-b94a9d037ec2" xsi:nil="true"/>
    <SoSPDematSocleGEDClassement xmlns="bbaa0b1d-1237-4406-936d-b94a9d037ec2">Consultation</SoSPDematSocleGEDClassement>
    <SoSPDematSocleGEDPStatut xmlns="bbaa0b1d-1237-4406-936d-b94a9d037ec2">A valider</SoSPDematSocleGEDPStatut>
    <SoSPDematSocleGEDADucDate xmlns="bbaa0b1d-1237-4406-936d-b94a9d037ec2" xsi:nil="true"/>
    <SoSPDematGedNatureMarche xmlns="bbaa0b1d-1237-4406-936d-b94a9d037ec2">Travaux</SoSPDematGedNatureMarche>
    <SoSPDematSocleGEDDevraEtreArchiv xmlns="32d94418-8fdf-421e-b922-408d2bb3fcc2">true</SoSPDematSocleGEDDevraEtreArchiv>
    <SoSPDematGedNumeroLot xmlns="cce89ab8-ef64-4c80-871b-1b97987a2449">00</SoSPDematGedNumeroLot>
    <SoSPDematGedGroupeEnt xmlns="f506cda4-08cc-42b8-be94-3c8b8ca96ad9">false</SoSPDematGedGroupeEnt>
    <SoSPDematSocleGEDClassement3 xmlns="bbaa0b1d-1237-4406-936d-b94a9d037ec2">Classement3</SoSPDematSocleGEDClassement3>
    <SoSPDematSocleGEDADuaDate xmlns="32d94418-8fdf-421e-b922-408d2bb3fcc2" xsi:nil="true"/>
    <SoSPDematSocleGEDADuc xmlns="bbaa0b1d-1237-4406-936d-b94a9d037ec2">10</SoSPDematSocleGEDADuc>
    <SoSPDematSocleCollectivite xmlns="bbaa0b1d-1237-4406-936d-b94a9d037ec2">CUS</SoSPDematSocleCollectivite>
    <TaxCatchAll xmlns="2bc2ba0c-d1b5-48b9-964f-3a68a8316862"/>
    <SoSPDematSocleGEDADua xmlns="bbaa0b1d-1237-4406-936d-b94a9d037ec2">10</SoSPDematSocleGEDADua>
    <SoSPDematGedNumConsultation xmlns="efe96b5f-5953-41f7-8fe0-7e6e012b86a7">25EMS0138</SoSPDematGedNumConsultation>
    <SoSPDematSocleGEDClassement2 xmlns="bbaa0b1d-1237-4406-936d-b94a9d037ec2">--</SoSPDematSocleGEDClassement2>
    <SoSPDematGedProcedure xmlns="efe96b5f-5953-41f7-8fe0-7e6e012b86a7">MAPA 4</SoSPDematGedProcedure>
    <SoSPDematSocleGEDNature xmlns="cce89ab8-ef64-4c80-871b-1b97987a2449">31</SoSPDematSocleGEDNature>
    <SoSPDematGedIdentifiantDoc xmlns="cce89ab8-ef64-4c80-871b-1b97987a2449" xsi:nil="true"/>
    <SoSPDematGedInstructeur xmlns="efe96b5f-5953-41f7-8fe0-7e6e012b86a7">
      <UserInfo>
        <DisplayName>FERNANDES-BOESCH Pauline</DisplayName>
        <AccountId>87</AccountId>
        <AccountType/>
      </UserInfo>
    </SoSPDematGedInstructeur>
    <SoSPDematSocleGEDCondidentie xmlns="bbaa0b1d-1237-4406-936d-b94a9d037ec2">false</SoSPDematSocleGEDCondidentie>
    <SoSPDematSocleGEDPieceJustificat xmlns="32d94418-8fdf-421e-b922-408d2bb3fcc2">false</SoSPDematSocleGEDPieceJustificat>
    <_dlc_DocId xmlns="2bc2ba0c-d1b5-48b9-964f-3a68a8316862">RADENKAHA35C-1766973241-49970</_dlc_DocId>
    <_dlc_DocIdUrl xmlns="2bc2ba0c-d1b5-48b9-964f-3a68a8316862">
      <Url>https://wpspged-pesged.cus.fr/ged/marchespublics/consultations/SACP/_layouts/15/DocIdRedir.aspx?ID=RADENKAHA35C-1766973241-49970</Url>
      <Description>RADENKAHA35C-1766973241-49970</Description>
    </_dlc_DocIdUrl>
  </documentManagement>
</p:properties>
</file>

<file path=customXml/itemProps1.xml><?xml version="1.0" encoding="utf-8"?>
<ds:datastoreItem xmlns:ds="http://schemas.openxmlformats.org/officeDocument/2006/customXml" ds:itemID="{8D447698-660B-4807-AADE-9BBDADF575F1}"/>
</file>

<file path=customXml/itemProps2.xml><?xml version="1.0" encoding="utf-8"?>
<ds:datastoreItem xmlns:ds="http://schemas.openxmlformats.org/officeDocument/2006/customXml" ds:itemID="{DCB98940-381D-4C9C-AFBA-A4C32C4F8E70}"/>
</file>

<file path=customXml/itemProps3.xml><?xml version="1.0" encoding="utf-8"?>
<ds:datastoreItem xmlns:ds="http://schemas.openxmlformats.org/officeDocument/2006/customXml" ds:itemID="{BB815040-C083-4C7A-BBCE-E2181507FCF4}"/>
</file>

<file path=customXml/itemProps4.xml><?xml version="1.0" encoding="utf-8"?>
<ds:datastoreItem xmlns:ds="http://schemas.openxmlformats.org/officeDocument/2006/customXml" ds:itemID="{9686354B-0715-4608-A01B-B549559C374F}"/>
</file>

<file path=docProps/app.xml><?xml version="1.0" encoding="utf-8"?>
<Properties xmlns="http://schemas.openxmlformats.org/officeDocument/2006/extended-properties" xmlns:vt="http://schemas.openxmlformats.org/officeDocument/2006/docPropsVTypes">
  <Template>Normal.dotm</Template>
  <TotalTime>13</TotalTime>
  <Pages>13</Pages>
  <Words>4449</Words>
  <Characters>27919</Characters>
  <Application>Microsoft Office Word</Application>
  <DocSecurity>0</DocSecurity>
  <Lines>232</Lines>
  <Paragraphs>64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FERNANDES-BOESCH Pauline</dc:creator>
  <cp:lastModifiedBy>FERNANDES-BOESCH Pauline</cp:lastModifiedBy>
  <cp:revision>5</cp:revision>
  <dcterms:created xsi:type="dcterms:W3CDTF">2025-05-06T14:49:00Z</dcterms:created>
  <dcterms:modified xsi:type="dcterms:W3CDTF">2025-05-06T15:04:00Z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0x01010060F7FC5C967C3745968A58BC8F609D780200711281498277EF4F8B7840E2C9734FE0</vt:lpwstr>
  </property>
  <property fmtid="{D5CDD505-2E9C-101B-9397-08002B2CF9AE}" pid="3" name="_dlc_DocIdItemGuid">
    <vt:lpwstr>2c42c0c2-5217-43f1-9c60-43c272056ea1</vt:lpwstr>
  </property>
  <property fmtid="{D5CDD505-2E9C-101B-9397-08002B2CF9AE}" pid="4" name="SoSPDematSocleGEDCorNature">
    <vt:lpwstr/>
  </property>
  <property fmtid="{D5CDD505-2E9C-101B-9397-08002B2CF9AE}" pid="5" name="SoSPDematGedTaxoDirectServ">
    <vt:lpwstr/>
  </property>
  <property fmtid="{D5CDD505-2E9C-101B-9397-08002B2CF9AE}" pid="6" name="SoSPDematGedTaxoEntreprise">
    <vt:lpwstr/>
  </property>
  <property fmtid="{D5CDD505-2E9C-101B-9397-08002B2CF9AE}" pid="7" name="d58dac2d90d04d45aebdcece9ce51dbe">
    <vt:lpwstr/>
  </property>
</Properties>
</file>