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1DF0C" w14:textId="77777777" w:rsidR="00EB0E1C" w:rsidRPr="00EB0E1C" w:rsidRDefault="00EB0E1C" w:rsidP="00EB0E1C">
      <w:pPr>
        <w:spacing w:line="240" w:lineRule="auto"/>
        <w:rPr>
          <w:rFonts w:asciiTheme="minorHAnsi" w:hAnsiTheme="minorHAnsi" w:cstheme="minorHAnsi"/>
        </w:rPr>
      </w:pPr>
    </w:p>
    <w:p w14:paraId="769B32CC" w14:textId="64453FAC" w:rsidR="00FF5DC0" w:rsidRPr="00EB0E1C" w:rsidRDefault="00FA7C0C" w:rsidP="00EB0E1C">
      <w:pPr>
        <w:spacing w:line="240" w:lineRule="auto"/>
        <w:jc w:val="center"/>
        <w:rPr>
          <w:rFonts w:asciiTheme="minorHAnsi" w:hAnsiTheme="minorHAnsi" w:cstheme="minorHAnsi"/>
          <w:lang w:val="fr-FR"/>
        </w:rPr>
      </w:pPr>
      <w:r w:rsidRPr="00EB0E1C">
        <w:rPr>
          <w:rFonts w:asciiTheme="minorHAnsi" w:hAnsiTheme="minorHAnsi" w:cstheme="minorHAnsi"/>
          <w:b/>
          <w:bCs/>
          <w:lang w:val="fr-FR"/>
        </w:rPr>
        <w:t>CAHIER DES CLAUSES ADMINISTRATIVES PARTICULIÈRES</w:t>
      </w:r>
      <w:r w:rsidR="00540B0C">
        <w:rPr>
          <w:rFonts w:asciiTheme="minorHAnsi" w:hAnsiTheme="minorHAnsi" w:cstheme="minorHAnsi"/>
          <w:b/>
          <w:bCs/>
          <w:lang w:val="fr-FR"/>
        </w:rPr>
        <w:br/>
        <w:t xml:space="preserve"> VALANT REGLEMENT DE CONSULTATION</w:t>
      </w:r>
    </w:p>
    <w:p w14:paraId="3AF8C202" w14:textId="77777777" w:rsidR="00FF5DC0" w:rsidRPr="00EB0E1C" w:rsidRDefault="00FA7C0C" w:rsidP="00EB0E1C">
      <w:pPr>
        <w:spacing w:line="240" w:lineRule="auto"/>
        <w:jc w:val="center"/>
        <w:rPr>
          <w:rFonts w:asciiTheme="minorHAnsi" w:hAnsiTheme="minorHAnsi" w:cstheme="minorHAnsi"/>
          <w:lang w:val="fr-FR"/>
        </w:rPr>
      </w:pPr>
      <w:r w:rsidRPr="00EB0E1C">
        <w:rPr>
          <w:rFonts w:asciiTheme="minorHAnsi" w:hAnsiTheme="minorHAnsi" w:cstheme="minorHAnsi"/>
          <w:b/>
          <w:bCs/>
          <w:lang w:val="fr-FR"/>
        </w:rPr>
        <w:t>CCAP – MARCHÉ PUBLIC DE TRAVAUX</w:t>
      </w:r>
    </w:p>
    <w:p w14:paraId="743790FA"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12C1C740" w14:textId="522CD85B" w:rsidR="00FF5DC0" w:rsidRDefault="00FA7C0C" w:rsidP="00EB0E1C">
      <w:pPr>
        <w:spacing w:line="240" w:lineRule="auto"/>
        <w:rPr>
          <w:rFonts w:asciiTheme="minorHAnsi" w:hAnsiTheme="minorHAnsi" w:cstheme="minorHAnsi"/>
          <w:lang w:val="fr-FR"/>
        </w:rPr>
      </w:pPr>
      <w:r w:rsidRPr="00202123">
        <w:rPr>
          <w:rFonts w:asciiTheme="minorHAnsi" w:hAnsiTheme="minorHAnsi" w:cstheme="minorHAnsi"/>
          <w:b/>
          <w:bCs/>
          <w:u w:val="single"/>
          <w:lang w:val="fr-FR"/>
        </w:rPr>
        <w:t>Pouvoir adjudicateur</w:t>
      </w:r>
      <w:r w:rsidR="00B4550A">
        <w:rPr>
          <w:rFonts w:asciiTheme="minorHAnsi" w:hAnsiTheme="minorHAnsi" w:cstheme="minorHAnsi"/>
          <w:b/>
          <w:bCs/>
          <w:u w:val="single"/>
          <w:lang w:val="fr-FR"/>
        </w:rPr>
        <w:t xml:space="preserve"> ou acheteur</w:t>
      </w:r>
      <w:r w:rsidRPr="00EB0E1C">
        <w:rPr>
          <w:rFonts w:asciiTheme="minorHAnsi" w:hAnsiTheme="minorHAnsi" w:cstheme="minorHAnsi"/>
          <w:lang w:val="fr-FR"/>
        </w:rPr>
        <w:t xml:space="preserve"> : </w:t>
      </w:r>
    </w:p>
    <w:p w14:paraId="4609BA29" w14:textId="77777777" w:rsidR="004A6420" w:rsidRPr="00EB0E1C" w:rsidRDefault="004A6420" w:rsidP="00EB0E1C">
      <w:pPr>
        <w:spacing w:line="240" w:lineRule="auto"/>
        <w:rPr>
          <w:rFonts w:asciiTheme="minorHAnsi" w:hAnsiTheme="minorHAnsi" w:cstheme="minorHAnsi"/>
          <w:lang w:val="fr-FR"/>
        </w:rPr>
      </w:pPr>
    </w:p>
    <w:p w14:paraId="01C4B7A8" w14:textId="77777777" w:rsidR="009D43E0" w:rsidRPr="00F113A3" w:rsidRDefault="009D43E0" w:rsidP="00F113A3">
      <w:pPr>
        <w:spacing w:line="240" w:lineRule="auto"/>
        <w:jc w:val="center"/>
        <w:rPr>
          <w:rFonts w:asciiTheme="minorHAnsi" w:hAnsiTheme="minorHAnsi" w:cstheme="minorHAnsi"/>
          <w:b/>
          <w:bCs/>
          <w:lang w:val="fr-FR"/>
        </w:rPr>
      </w:pPr>
      <w:r w:rsidRPr="00F113A3">
        <w:rPr>
          <w:rFonts w:asciiTheme="minorHAnsi" w:hAnsiTheme="minorHAnsi" w:cstheme="minorHAnsi"/>
          <w:b/>
          <w:bCs/>
          <w:lang w:val="fr-FR"/>
        </w:rPr>
        <w:t>Association Foncière d’Ittenheim et Handschuheim</w:t>
      </w:r>
      <w:r w:rsidRPr="00F113A3">
        <w:rPr>
          <w:rFonts w:asciiTheme="minorHAnsi" w:hAnsiTheme="minorHAnsi" w:cstheme="minorHAnsi"/>
          <w:b/>
          <w:bCs/>
          <w:lang w:val="fr-FR"/>
        </w:rPr>
        <w:br/>
        <w:t>Mairie</w:t>
      </w:r>
      <w:r w:rsidRPr="00F113A3">
        <w:rPr>
          <w:rFonts w:asciiTheme="minorHAnsi" w:hAnsiTheme="minorHAnsi" w:cstheme="minorHAnsi"/>
          <w:b/>
          <w:bCs/>
          <w:lang w:val="fr-FR"/>
        </w:rPr>
        <w:br/>
        <w:t>Place du lavoir</w:t>
      </w:r>
      <w:r w:rsidRPr="00F113A3">
        <w:rPr>
          <w:rFonts w:asciiTheme="minorHAnsi" w:hAnsiTheme="minorHAnsi" w:cstheme="minorHAnsi"/>
          <w:b/>
          <w:bCs/>
          <w:lang w:val="fr-FR"/>
        </w:rPr>
        <w:br/>
        <w:t>67117 Ittenheim</w:t>
      </w:r>
    </w:p>
    <w:p w14:paraId="4FD6931B" w14:textId="77777777" w:rsidR="00FF5DC0" w:rsidRPr="00EB0E1C" w:rsidRDefault="00FA7C0C" w:rsidP="00EB0E1C">
      <w:pPr>
        <w:spacing w:line="240" w:lineRule="auto"/>
        <w:jc w:val="both"/>
        <w:rPr>
          <w:rFonts w:asciiTheme="minorHAnsi" w:hAnsiTheme="minorHAnsi" w:cstheme="minorHAnsi"/>
          <w:lang w:val="fr-FR"/>
        </w:rPr>
      </w:pPr>
      <w:r w:rsidRPr="00202123">
        <w:rPr>
          <w:rFonts w:asciiTheme="minorHAnsi" w:hAnsiTheme="minorHAnsi" w:cstheme="minorHAnsi"/>
          <w:b/>
          <w:bCs/>
          <w:u w:val="single"/>
          <w:lang w:val="fr-FR"/>
        </w:rPr>
        <w:t>Objet du marché</w:t>
      </w:r>
      <w:r w:rsidRPr="00EB0E1C">
        <w:rPr>
          <w:rFonts w:asciiTheme="minorHAnsi" w:hAnsiTheme="minorHAnsi" w:cstheme="minorHAnsi"/>
          <w:b/>
          <w:bCs/>
          <w:lang w:val="fr-FR"/>
        </w:rPr>
        <w:t xml:space="preserve"> :</w:t>
      </w:r>
    </w:p>
    <w:p w14:paraId="75D65B1B" w14:textId="55367F10" w:rsidR="00FF5DC0" w:rsidRPr="00202123" w:rsidRDefault="00202123" w:rsidP="00EB0E1C">
      <w:pPr>
        <w:spacing w:line="240" w:lineRule="auto"/>
        <w:jc w:val="both"/>
        <w:rPr>
          <w:rFonts w:asciiTheme="minorHAnsi" w:hAnsiTheme="minorHAnsi" w:cstheme="minorHAnsi"/>
          <w:lang w:val="fr-FR"/>
        </w:rPr>
      </w:pPr>
      <w:r w:rsidRPr="00202123">
        <w:rPr>
          <w:rFonts w:asciiTheme="minorHAnsi" w:hAnsiTheme="minorHAnsi" w:cstheme="minorHAnsi"/>
          <w:lang w:val="fr-FR"/>
        </w:rPr>
        <w:t>Travaux d’enherbement, de plantations d’arbres, d’arbustes et de fruitiers et leur confortement pendant une période globale fixée à 3 années dans le périmètre d’aménagement foncier de</w:t>
      </w:r>
      <w:r w:rsidR="009D43E0">
        <w:rPr>
          <w:rFonts w:asciiTheme="minorHAnsi" w:hAnsiTheme="minorHAnsi" w:cstheme="minorHAnsi"/>
          <w:lang w:val="fr-FR"/>
        </w:rPr>
        <w:t>s</w:t>
      </w:r>
      <w:r w:rsidRPr="00202123">
        <w:rPr>
          <w:rFonts w:asciiTheme="minorHAnsi" w:hAnsiTheme="minorHAnsi" w:cstheme="minorHAnsi"/>
          <w:lang w:val="fr-FR"/>
        </w:rPr>
        <w:t xml:space="preserve"> commune</w:t>
      </w:r>
      <w:r w:rsidR="009D43E0">
        <w:rPr>
          <w:rFonts w:asciiTheme="minorHAnsi" w:hAnsiTheme="minorHAnsi" w:cstheme="minorHAnsi"/>
          <w:lang w:val="fr-FR"/>
        </w:rPr>
        <w:t>s</w:t>
      </w:r>
      <w:r w:rsidRPr="00202123">
        <w:rPr>
          <w:rFonts w:asciiTheme="minorHAnsi" w:hAnsiTheme="minorHAnsi" w:cstheme="minorHAnsi"/>
          <w:lang w:val="fr-FR"/>
        </w:rPr>
        <w:t xml:space="preserve"> </w:t>
      </w:r>
      <w:r w:rsidR="009D43E0" w:rsidRPr="009D43E0">
        <w:rPr>
          <w:rFonts w:asciiTheme="minorHAnsi" w:hAnsiTheme="minorHAnsi" w:cstheme="minorHAnsi"/>
          <w:lang w:val="fr-FR"/>
        </w:rPr>
        <w:t>d’Ittenheim et Handschuheim</w:t>
      </w:r>
    </w:p>
    <w:p w14:paraId="229D1E2F" w14:textId="5F7175D4" w:rsidR="00FF5DC0" w:rsidRPr="00EB0E1C" w:rsidRDefault="00FA7C0C" w:rsidP="00EB0E1C">
      <w:pPr>
        <w:spacing w:line="240" w:lineRule="auto"/>
        <w:jc w:val="both"/>
        <w:rPr>
          <w:rFonts w:asciiTheme="minorHAnsi" w:hAnsiTheme="minorHAnsi" w:cstheme="minorHAnsi"/>
          <w:lang w:val="fr-FR"/>
        </w:rPr>
      </w:pPr>
      <w:r w:rsidRPr="00202123">
        <w:rPr>
          <w:rFonts w:asciiTheme="minorHAnsi" w:hAnsiTheme="minorHAnsi" w:cstheme="minorHAnsi"/>
          <w:b/>
          <w:bCs/>
          <w:u w:val="single"/>
          <w:lang w:val="fr-FR"/>
        </w:rPr>
        <w:t>Procédure</w:t>
      </w:r>
      <w:r w:rsidRPr="00EB0E1C">
        <w:rPr>
          <w:rFonts w:asciiTheme="minorHAnsi" w:hAnsiTheme="minorHAnsi" w:cstheme="minorHAnsi"/>
          <w:b/>
          <w:bCs/>
          <w:lang w:val="fr-FR"/>
        </w:rPr>
        <w:t xml:space="preserve"> :</w:t>
      </w:r>
    </w:p>
    <w:p w14:paraId="009BC1DA" w14:textId="03B7892B"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 xml:space="preserve">Marché public de travaux passé selon une procédure adaptée en application du Code de la </w:t>
      </w:r>
      <w:r w:rsidR="00202123">
        <w:rPr>
          <w:rFonts w:asciiTheme="minorHAnsi" w:hAnsiTheme="minorHAnsi" w:cstheme="minorHAnsi"/>
          <w:b/>
          <w:bCs/>
          <w:lang w:val="fr-FR"/>
        </w:rPr>
        <w:t>C</w:t>
      </w:r>
      <w:r w:rsidRPr="00EB0E1C">
        <w:rPr>
          <w:rFonts w:asciiTheme="minorHAnsi" w:hAnsiTheme="minorHAnsi" w:cstheme="minorHAnsi"/>
          <w:b/>
          <w:bCs/>
          <w:lang w:val="fr-FR"/>
        </w:rPr>
        <w:t xml:space="preserve">ommande </w:t>
      </w:r>
      <w:r w:rsidR="00202123">
        <w:rPr>
          <w:rFonts w:asciiTheme="minorHAnsi" w:hAnsiTheme="minorHAnsi" w:cstheme="minorHAnsi"/>
          <w:b/>
          <w:bCs/>
          <w:lang w:val="fr-FR"/>
        </w:rPr>
        <w:t>P</w:t>
      </w:r>
      <w:r w:rsidRPr="00EB0E1C">
        <w:rPr>
          <w:rFonts w:asciiTheme="minorHAnsi" w:hAnsiTheme="minorHAnsi" w:cstheme="minorHAnsi"/>
          <w:b/>
          <w:bCs/>
          <w:lang w:val="fr-FR"/>
        </w:rPr>
        <w:t>ublique.</w:t>
      </w:r>
    </w:p>
    <w:p w14:paraId="378B252D" w14:textId="6A1EBA20"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701DFE2B" w14:textId="77777777" w:rsidR="00FF5DC0" w:rsidRPr="007A6CE3" w:rsidRDefault="00FA7C0C" w:rsidP="00EB0E1C">
      <w:pPr>
        <w:pStyle w:val="Titre2"/>
        <w:spacing w:line="240" w:lineRule="auto"/>
        <w:rPr>
          <w:rFonts w:asciiTheme="minorHAnsi" w:hAnsiTheme="minorHAnsi" w:cstheme="minorHAnsi"/>
          <w:sz w:val="22"/>
          <w:szCs w:val="22"/>
          <w:lang w:val="fr-FR"/>
        </w:rPr>
      </w:pPr>
      <w:r w:rsidRPr="007A6CE3">
        <w:rPr>
          <w:rFonts w:asciiTheme="minorHAnsi" w:hAnsiTheme="minorHAnsi" w:cstheme="minorHAnsi"/>
          <w:sz w:val="22"/>
          <w:szCs w:val="22"/>
          <w:lang w:val="fr-FR"/>
        </w:rPr>
        <w:t>ARTICLE 1 – OBJET DU MARCHÉ</w:t>
      </w:r>
    </w:p>
    <w:p w14:paraId="49ACBB1F" w14:textId="4C250E10"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présent marché a pour objet </w:t>
      </w:r>
      <w:r w:rsidR="007A6CE3">
        <w:rPr>
          <w:rFonts w:asciiTheme="minorHAnsi" w:hAnsiTheme="minorHAnsi" w:cstheme="minorHAnsi"/>
          <w:lang w:val="fr-FR"/>
        </w:rPr>
        <w:t>l’exécution des travaux d’enherbement, de plantations d’arbres et d’arbustes et de leur confortement pendant une période de 3 ans (voir consistance des travaux au point N.1.2 du CCTP).</w:t>
      </w:r>
    </w:p>
    <w:p w14:paraId="6BB1BB99" w14:textId="77777777" w:rsidR="00FF5DC0" w:rsidRPr="00EB0E1C" w:rsidRDefault="00FA7C0C" w:rsidP="00EB0E1C">
      <w:pPr>
        <w:spacing w:line="240" w:lineRule="auto"/>
        <w:jc w:val="both"/>
        <w:rPr>
          <w:rFonts w:asciiTheme="minorHAnsi" w:hAnsiTheme="minorHAnsi" w:cstheme="minorHAnsi"/>
          <w:lang w:val="fr-FR"/>
        </w:rPr>
      </w:pPr>
      <w:r w:rsidRPr="00202123">
        <w:rPr>
          <w:rFonts w:asciiTheme="minorHAnsi" w:hAnsiTheme="minorHAnsi" w:cstheme="minorHAnsi"/>
          <w:u w:val="single"/>
          <w:lang w:val="fr-FR"/>
        </w:rPr>
        <w:t>Lieu d'exécution</w:t>
      </w:r>
      <w:r w:rsidRPr="00EB0E1C">
        <w:rPr>
          <w:rFonts w:asciiTheme="minorHAnsi" w:hAnsiTheme="minorHAnsi" w:cstheme="minorHAnsi"/>
          <w:lang w:val="fr-FR"/>
        </w:rPr>
        <w:t xml:space="preserve"> :</w:t>
      </w:r>
    </w:p>
    <w:p w14:paraId="1C76DD8A" w14:textId="74F475FF" w:rsidR="00FF5DC0" w:rsidRPr="00202123" w:rsidRDefault="00202123" w:rsidP="00EB0E1C">
      <w:pPr>
        <w:spacing w:line="240" w:lineRule="auto"/>
        <w:jc w:val="both"/>
        <w:rPr>
          <w:rFonts w:asciiTheme="minorHAnsi" w:hAnsiTheme="minorHAnsi" w:cstheme="minorHAnsi"/>
          <w:lang w:val="fr-FR"/>
        </w:rPr>
      </w:pPr>
      <w:r w:rsidRPr="00202123">
        <w:rPr>
          <w:rFonts w:asciiTheme="minorHAnsi" w:hAnsiTheme="minorHAnsi" w:cstheme="minorHAnsi"/>
          <w:lang w:val="fr-FR"/>
        </w:rPr>
        <w:t>Parcelles identifiées sur les plans parcellaires d</w:t>
      </w:r>
      <w:r w:rsidR="009D43E0">
        <w:rPr>
          <w:rFonts w:asciiTheme="minorHAnsi" w:hAnsiTheme="minorHAnsi" w:cstheme="minorHAnsi"/>
          <w:lang w:val="fr-FR"/>
        </w:rPr>
        <w:t>es</w:t>
      </w:r>
      <w:r w:rsidRPr="00202123">
        <w:rPr>
          <w:rFonts w:asciiTheme="minorHAnsi" w:hAnsiTheme="minorHAnsi" w:cstheme="minorHAnsi"/>
          <w:lang w:val="fr-FR"/>
        </w:rPr>
        <w:t xml:space="preserve"> ban</w:t>
      </w:r>
      <w:r w:rsidR="009D43E0">
        <w:rPr>
          <w:rFonts w:asciiTheme="minorHAnsi" w:hAnsiTheme="minorHAnsi" w:cstheme="minorHAnsi"/>
          <w:lang w:val="fr-FR"/>
        </w:rPr>
        <w:t>s</w:t>
      </w:r>
      <w:r w:rsidRPr="00202123">
        <w:rPr>
          <w:rFonts w:asciiTheme="minorHAnsi" w:hAnsiTheme="minorHAnsi" w:cstheme="minorHAnsi"/>
          <w:lang w:val="fr-FR"/>
        </w:rPr>
        <w:t xml:space="preserve"> communa</w:t>
      </w:r>
      <w:r w:rsidR="009D43E0">
        <w:rPr>
          <w:rFonts w:asciiTheme="minorHAnsi" w:hAnsiTheme="minorHAnsi" w:cstheme="minorHAnsi"/>
          <w:lang w:val="fr-FR"/>
        </w:rPr>
        <w:t>ux</w:t>
      </w:r>
      <w:r w:rsidRPr="00202123">
        <w:rPr>
          <w:rFonts w:asciiTheme="minorHAnsi" w:hAnsiTheme="minorHAnsi" w:cstheme="minorHAnsi"/>
          <w:lang w:val="fr-FR"/>
        </w:rPr>
        <w:t xml:space="preserve"> </w:t>
      </w:r>
      <w:r w:rsidR="009D43E0" w:rsidRPr="009D43E0">
        <w:rPr>
          <w:rFonts w:asciiTheme="minorHAnsi" w:hAnsiTheme="minorHAnsi" w:cstheme="minorHAnsi"/>
          <w:lang w:val="fr-FR"/>
        </w:rPr>
        <w:t>d’Ittenheim et Handschuheim</w:t>
      </w:r>
      <w:r w:rsidRPr="00202123">
        <w:rPr>
          <w:rFonts w:asciiTheme="minorHAnsi" w:hAnsiTheme="minorHAnsi" w:cstheme="minorHAnsi"/>
          <w:lang w:val="fr-FR"/>
        </w:rPr>
        <w:t>.</w:t>
      </w:r>
    </w:p>
    <w:p w14:paraId="171DB267" w14:textId="663BB7C4"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Les caractéristiques techniques des travaux sont précisées dans le Cahier des </w:t>
      </w:r>
      <w:r w:rsidR="00202123">
        <w:rPr>
          <w:rFonts w:asciiTheme="minorHAnsi" w:hAnsiTheme="minorHAnsi" w:cstheme="minorHAnsi"/>
          <w:lang w:val="fr-FR"/>
        </w:rPr>
        <w:t>C</w:t>
      </w:r>
      <w:r w:rsidRPr="00EB0E1C">
        <w:rPr>
          <w:rFonts w:asciiTheme="minorHAnsi" w:hAnsiTheme="minorHAnsi" w:cstheme="minorHAnsi"/>
          <w:lang w:val="fr-FR"/>
        </w:rPr>
        <w:t xml:space="preserve">lauses </w:t>
      </w:r>
      <w:r w:rsidR="00202123">
        <w:rPr>
          <w:rFonts w:asciiTheme="minorHAnsi" w:hAnsiTheme="minorHAnsi" w:cstheme="minorHAnsi"/>
          <w:lang w:val="fr-FR"/>
        </w:rPr>
        <w:t>T</w:t>
      </w:r>
      <w:r w:rsidRPr="00EB0E1C">
        <w:rPr>
          <w:rFonts w:asciiTheme="minorHAnsi" w:hAnsiTheme="minorHAnsi" w:cstheme="minorHAnsi"/>
          <w:lang w:val="fr-FR"/>
        </w:rPr>
        <w:t xml:space="preserve">echniques </w:t>
      </w:r>
      <w:r w:rsidR="00202123">
        <w:rPr>
          <w:rFonts w:asciiTheme="minorHAnsi" w:hAnsiTheme="minorHAnsi" w:cstheme="minorHAnsi"/>
          <w:lang w:val="fr-FR"/>
        </w:rPr>
        <w:t>P</w:t>
      </w:r>
      <w:r w:rsidRPr="00EB0E1C">
        <w:rPr>
          <w:rFonts w:asciiTheme="minorHAnsi" w:hAnsiTheme="minorHAnsi" w:cstheme="minorHAnsi"/>
          <w:lang w:val="fr-FR"/>
        </w:rPr>
        <w:t>articulières (CCTP) et les autres documents techniques du marché.</w:t>
      </w:r>
    </w:p>
    <w:p w14:paraId="6951E6E4"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0613B1FE"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2 – FORME ET DÉCOMPOSITION DU MARCHÉ</w:t>
      </w:r>
    </w:p>
    <w:p w14:paraId="3CA005B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2.1 – Allotissement</w:t>
      </w:r>
    </w:p>
    <w:p w14:paraId="08B0A5B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marché n'est pas décomposé en lots.</w:t>
      </w:r>
    </w:p>
    <w:p w14:paraId="59B44DA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2.2 – Tranches</w:t>
      </w:r>
    </w:p>
    <w:p w14:paraId="75150D76"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marché ne comporte pas de tranche.</w:t>
      </w:r>
    </w:p>
    <w:p w14:paraId="2BA0C6EB" w14:textId="7ECFE7E0" w:rsidR="00FF5DC0" w:rsidRPr="00EB0E1C" w:rsidRDefault="00FA7C0C" w:rsidP="003360BD">
      <w:pPr>
        <w:tabs>
          <w:tab w:val="right" w:pos="9353"/>
        </w:tabs>
        <w:spacing w:line="240" w:lineRule="auto"/>
        <w:jc w:val="both"/>
        <w:rPr>
          <w:rFonts w:asciiTheme="minorHAnsi" w:hAnsiTheme="minorHAnsi" w:cstheme="minorHAnsi"/>
          <w:lang w:val="fr-FR"/>
        </w:rPr>
      </w:pPr>
      <w:r w:rsidRPr="00EB0E1C">
        <w:rPr>
          <w:rFonts w:asciiTheme="minorHAnsi" w:hAnsiTheme="minorHAnsi" w:cstheme="minorHAnsi"/>
          <w:b/>
          <w:bCs/>
          <w:lang w:val="fr-FR"/>
        </w:rPr>
        <w:t>2.3 – Prestations supplémentaires éventuelles</w:t>
      </w:r>
      <w:r w:rsidR="003360BD">
        <w:rPr>
          <w:rFonts w:asciiTheme="minorHAnsi" w:hAnsiTheme="minorHAnsi" w:cstheme="minorHAnsi"/>
          <w:b/>
          <w:bCs/>
          <w:lang w:val="fr-FR"/>
        </w:rPr>
        <w:tab/>
      </w:r>
    </w:p>
    <w:p w14:paraId="51FBE476" w14:textId="4A5B02CB" w:rsidR="00FF5DC0"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(Sans objet)</w:t>
      </w:r>
    </w:p>
    <w:p w14:paraId="208708BB" w14:textId="77777777" w:rsidR="00540B0C" w:rsidRPr="00EB0E1C" w:rsidRDefault="00540B0C" w:rsidP="00EB0E1C">
      <w:pPr>
        <w:spacing w:line="240" w:lineRule="auto"/>
        <w:jc w:val="both"/>
        <w:rPr>
          <w:rFonts w:asciiTheme="minorHAnsi" w:hAnsiTheme="minorHAnsi" w:cstheme="minorHAnsi"/>
          <w:lang w:val="fr-FR"/>
        </w:rPr>
      </w:pPr>
    </w:p>
    <w:p w14:paraId="562F4744"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3 – PIÈCES CONTRACTUELLES DU MARCHÉ</w:t>
      </w:r>
    </w:p>
    <w:p w14:paraId="6ECDF17D"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pièces constitutives du marché sont les suivantes.</w:t>
      </w:r>
    </w:p>
    <w:p w14:paraId="6DB636ED"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lastRenderedPageBreak/>
        <w:t>3.1 – Pièces particulières</w:t>
      </w:r>
    </w:p>
    <w:p w14:paraId="02661F4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Par ordre de priorité décroissant :</w:t>
      </w:r>
    </w:p>
    <w:p w14:paraId="22CBBAE5" w14:textId="3113A9FD" w:rsidR="00FF5DC0" w:rsidRPr="00EB0E1C" w:rsidRDefault="00FA7C0C" w:rsidP="00540B0C">
      <w:pPr>
        <w:numPr>
          <w:ilvl w:val="0"/>
          <w:numId w:val="2"/>
        </w:numPr>
        <w:spacing w:line="240" w:lineRule="auto"/>
        <w:jc w:val="both"/>
        <w:rPr>
          <w:rFonts w:asciiTheme="minorHAnsi" w:hAnsiTheme="minorHAnsi" w:cstheme="minorHAnsi"/>
          <w:lang w:val="fr-FR"/>
        </w:rPr>
      </w:pPr>
      <w:r w:rsidRPr="00EB0E1C">
        <w:rPr>
          <w:rFonts w:asciiTheme="minorHAnsi" w:hAnsiTheme="minorHAnsi" w:cstheme="minorHAnsi"/>
          <w:lang w:val="fr-FR"/>
        </w:rPr>
        <w:t>l'acte d'engagement (AE)</w:t>
      </w:r>
      <w:r w:rsidR="007A6CE3">
        <w:rPr>
          <w:rFonts w:asciiTheme="minorHAnsi" w:hAnsiTheme="minorHAnsi" w:cstheme="minorHAnsi"/>
          <w:lang w:val="fr-FR"/>
        </w:rPr>
        <w:t xml:space="preserve"> </w:t>
      </w:r>
      <w:r w:rsidRPr="00EB0E1C">
        <w:rPr>
          <w:rFonts w:asciiTheme="minorHAnsi" w:hAnsiTheme="minorHAnsi" w:cstheme="minorHAnsi"/>
          <w:lang w:val="fr-FR"/>
        </w:rPr>
        <w:t>;</w:t>
      </w:r>
    </w:p>
    <w:p w14:paraId="7CCDA893" w14:textId="0DC61A7B" w:rsidR="00FF5DC0" w:rsidRPr="00EB0E1C" w:rsidRDefault="00FA7C0C" w:rsidP="00540B0C">
      <w:pPr>
        <w:numPr>
          <w:ilvl w:val="0"/>
          <w:numId w:val="2"/>
        </w:num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présent Cahier des </w:t>
      </w:r>
      <w:r w:rsidR="005B71F3">
        <w:rPr>
          <w:rFonts w:asciiTheme="minorHAnsi" w:hAnsiTheme="minorHAnsi" w:cstheme="minorHAnsi"/>
          <w:lang w:val="fr-FR"/>
        </w:rPr>
        <w:t>C</w:t>
      </w:r>
      <w:r w:rsidRPr="00EB0E1C">
        <w:rPr>
          <w:rFonts w:asciiTheme="minorHAnsi" w:hAnsiTheme="minorHAnsi" w:cstheme="minorHAnsi"/>
          <w:lang w:val="fr-FR"/>
        </w:rPr>
        <w:t xml:space="preserve">lauses </w:t>
      </w:r>
      <w:r w:rsidR="005B71F3">
        <w:rPr>
          <w:rFonts w:asciiTheme="minorHAnsi" w:hAnsiTheme="minorHAnsi" w:cstheme="minorHAnsi"/>
          <w:lang w:val="fr-FR"/>
        </w:rPr>
        <w:t>A</w:t>
      </w:r>
      <w:r w:rsidRPr="00EB0E1C">
        <w:rPr>
          <w:rFonts w:asciiTheme="minorHAnsi" w:hAnsiTheme="minorHAnsi" w:cstheme="minorHAnsi"/>
          <w:lang w:val="fr-FR"/>
        </w:rPr>
        <w:t xml:space="preserve">dministratives </w:t>
      </w:r>
      <w:r w:rsidR="005B71F3">
        <w:rPr>
          <w:rFonts w:asciiTheme="minorHAnsi" w:hAnsiTheme="minorHAnsi" w:cstheme="minorHAnsi"/>
          <w:lang w:val="fr-FR"/>
        </w:rPr>
        <w:t>P</w:t>
      </w:r>
      <w:r w:rsidRPr="00EB0E1C">
        <w:rPr>
          <w:rFonts w:asciiTheme="minorHAnsi" w:hAnsiTheme="minorHAnsi" w:cstheme="minorHAnsi"/>
          <w:lang w:val="fr-FR"/>
        </w:rPr>
        <w:t>articulières (CCAP)</w:t>
      </w:r>
      <w:r w:rsidR="00540B0C">
        <w:rPr>
          <w:rFonts w:asciiTheme="minorHAnsi" w:hAnsiTheme="minorHAnsi" w:cstheme="minorHAnsi"/>
          <w:lang w:val="fr-FR"/>
        </w:rPr>
        <w:t xml:space="preserve"> valant règlement de consultation</w:t>
      </w:r>
      <w:r w:rsidRPr="00EB0E1C">
        <w:rPr>
          <w:rFonts w:asciiTheme="minorHAnsi" w:hAnsiTheme="minorHAnsi" w:cstheme="minorHAnsi"/>
          <w:lang w:val="fr-FR"/>
        </w:rPr>
        <w:t xml:space="preserve"> ;</w:t>
      </w:r>
    </w:p>
    <w:p w14:paraId="66F463C3" w14:textId="1EFB8E9C" w:rsidR="00540B0C" w:rsidRPr="00540B0C" w:rsidRDefault="00FA7C0C" w:rsidP="00540B0C">
      <w:pPr>
        <w:numPr>
          <w:ilvl w:val="0"/>
          <w:numId w:val="2"/>
        </w:numPr>
        <w:spacing w:line="240" w:lineRule="auto"/>
        <w:jc w:val="both"/>
        <w:rPr>
          <w:rFonts w:asciiTheme="minorHAnsi" w:hAnsiTheme="minorHAnsi" w:cstheme="minorHAnsi"/>
          <w:lang w:val="fr-FR"/>
        </w:rPr>
      </w:pPr>
      <w:r w:rsidRPr="00540B0C">
        <w:rPr>
          <w:rFonts w:asciiTheme="minorHAnsi" w:hAnsiTheme="minorHAnsi" w:cstheme="minorHAnsi"/>
          <w:lang w:val="fr-FR"/>
        </w:rPr>
        <w:t xml:space="preserve">le Cahier des </w:t>
      </w:r>
      <w:r w:rsidR="005B71F3" w:rsidRPr="00540B0C">
        <w:rPr>
          <w:rFonts w:asciiTheme="minorHAnsi" w:hAnsiTheme="minorHAnsi" w:cstheme="minorHAnsi"/>
          <w:lang w:val="fr-FR"/>
        </w:rPr>
        <w:t>C</w:t>
      </w:r>
      <w:r w:rsidRPr="00540B0C">
        <w:rPr>
          <w:rFonts w:asciiTheme="minorHAnsi" w:hAnsiTheme="minorHAnsi" w:cstheme="minorHAnsi"/>
          <w:lang w:val="fr-FR"/>
        </w:rPr>
        <w:t xml:space="preserve">lauses </w:t>
      </w:r>
      <w:r w:rsidR="005B71F3" w:rsidRPr="00540B0C">
        <w:rPr>
          <w:rFonts w:asciiTheme="minorHAnsi" w:hAnsiTheme="minorHAnsi" w:cstheme="minorHAnsi"/>
          <w:lang w:val="fr-FR"/>
        </w:rPr>
        <w:t>T</w:t>
      </w:r>
      <w:r w:rsidRPr="00540B0C">
        <w:rPr>
          <w:rFonts w:asciiTheme="minorHAnsi" w:hAnsiTheme="minorHAnsi" w:cstheme="minorHAnsi"/>
          <w:lang w:val="fr-FR"/>
        </w:rPr>
        <w:t xml:space="preserve">echniques </w:t>
      </w:r>
      <w:r w:rsidR="005B71F3" w:rsidRPr="00540B0C">
        <w:rPr>
          <w:rFonts w:asciiTheme="minorHAnsi" w:hAnsiTheme="minorHAnsi" w:cstheme="minorHAnsi"/>
          <w:lang w:val="fr-FR"/>
        </w:rPr>
        <w:t>P</w:t>
      </w:r>
      <w:r w:rsidRPr="00540B0C">
        <w:rPr>
          <w:rFonts w:asciiTheme="minorHAnsi" w:hAnsiTheme="minorHAnsi" w:cstheme="minorHAnsi"/>
          <w:lang w:val="fr-FR"/>
        </w:rPr>
        <w:t xml:space="preserve">articulières (CCTP) et ses annexes </w:t>
      </w:r>
      <w:r w:rsidR="00BD0D30" w:rsidRPr="00540B0C">
        <w:rPr>
          <w:rFonts w:asciiTheme="minorHAnsi" w:hAnsiTheme="minorHAnsi" w:cstheme="minorHAnsi"/>
          <w:lang w:val="fr-FR"/>
        </w:rPr>
        <w:t>(liste des espèces végétales préconisées)</w:t>
      </w:r>
      <w:r w:rsidR="00C665A2" w:rsidRPr="00540B0C">
        <w:rPr>
          <w:rFonts w:asciiTheme="minorHAnsi" w:hAnsiTheme="minorHAnsi" w:cstheme="minorHAnsi"/>
          <w:lang w:val="fr-FR"/>
        </w:rPr>
        <w:t> ;</w:t>
      </w:r>
    </w:p>
    <w:p w14:paraId="48A41E5C" w14:textId="0ACFE7D4" w:rsidR="00540B0C" w:rsidRDefault="00540B0C" w:rsidP="00540B0C">
      <w:pPr>
        <w:numPr>
          <w:ilvl w:val="0"/>
          <w:numId w:val="2"/>
        </w:numPr>
        <w:tabs>
          <w:tab w:val="clear" w:pos="720"/>
        </w:tabs>
        <w:spacing w:line="240" w:lineRule="auto"/>
        <w:jc w:val="both"/>
        <w:rPr>
          <w:rFonts w:asciiTheme="minorHAnsi" w:hAnsiTheme="minorHAnsi" w:cstheme="minorHAnsi"/>
          <w:lang w:val="fr-FR"/>
        </w:rPr>
      </w:pPr>
      <w:r>
        <w:rPr>
          <w:rFonts w:asciiTheme="minorHAnsi" w:hAnsiTheme="minorHAnsi" w:cstheme="minorHAnsi"/>
          <w:lang w:val="fr-FR"/>
        </w:rPr>
        <w:t>l</w:t>
      </w:r>
      <w:r w:rsidRPr="00540B0C">
        <w:rPr>
          <w:rFonts w:asciiTheme="minorHAnsi" w:hAnsiTheme="minorHAnsi" w:cstheme="minorHAnsi"/>
          <w:lang w:val="fr-FR"/>
        </w:rPr>
        <w:t>’offre technique et financière du candidat</w:t>
      </w:r>
      <w:r>
        <w:rPr>
          <w:rFonts w:asciiTheme="minorHAnsi" w:hAnsiTheme="minorHAnsi" w:cstheme="minorHAnsi"/>
          <w:lang w:val="fr-FR"/>
        </w:rPr>
        <w:t> ;</w:t>
      </w:r>
    </w:p>
    <w:p w14:paraId="78150BAB" w14:textId="226F0242" w:rsidR="00540B0C" w:rsidRPr="00540B0C" w:rsidRDefault="00540B0C" w:rsidP="00540B0C">
      <w:pPr>
        <w:numPr>
          <w:ilvl w:val="0"/>
          <w:numId w:val="2"/>
        </w:numPr>
        <w:spacing w:line="240" w:lineRule="auto"/>
        <w:jc w:val="both"/>
        <w:rPr>
          <w:rFonts w:asciiTheme="minorHAnsi" w:hAnsiTheme="minorHAnsi" w:cstheme="minorHAnsi"/>
          <w:lang w:val="fr-FR"/>
        </w:rPr>
      </w:pPr>
      <w:r>
        <w:rPr>
          <w:rFonts w:asciiTheme="minorHAnsi" w:hAnsiTheme="minorHAnsi" w:cstheme="minorHAnsi"/>
          <w:lang w:val="fr-FR"/>
        </w:rPr>
        <w:t>l</w:t>
      </w:r>
      <w:r w:rsidRPr="00540B0C">
        <w:rPr>
          <w:rFonts w:asciiTheme="minorHAnsi" w:hAnsiTheme="minorHAnsi" w:cstheme="minorHAnsi"/>
          <w:lang w:val="fr-FR"/>
        </w:rPr>
        <w:t xml:space="preserve">e mémoire </w:t>
      </w:r>
      <w:r>
        <w:rPr>
          <w:rFonts w:asciiTheme="minorHAnsi" w:hAnsiTheme="minorHAnsi" w:cstheme="minorHAnsi"/>
          <w:lang w:val="fr-FR"/>
        </w:rPr>
        <w:t>technique</w:t>
      </w:r>
      <w:r w:rsidRPr="00540B0C">
        <w:rPr>
          <w:rFonts w:asciiTheme="minorHAnsi" w:hAnsiTheme="minorHAnsi" w:cstheme="minorHAnsi"/>
          <w:lang w:val="fr-FR"/>
        </w:rPr>
        <w:t xml:space="preserve"> des dispositions que le candidat se propose d’adopter pour l’exécution du présent marché, ce document devant contenir toutes les justifications et les observations du candidat</w:t>
      </w:r>
    </w:p>
    <w:p w14:paraId="2EB6E5EC" w14:textId="43017A04" w:rsidR="00540B0C" w:rsidRPr="00540B0C" w:rsidRDefault="00540B0C" w:rsidP="00540B0C">
      <w:pPr>
        <w:numPr>
          <w:ilvl w:val="0"/>
          <w:numId w:val="2"/>
        </w:numPr>
        <w:tabs>
          <w:tab w:val="clear" w:pos="720"/>
        </w:tabs>
        <w:spacing w:line="240" w:lineRule="auto"/>
        <w:jc w:val="both"/>
        <w:rPr>
          <w:rFonts w:asciiTheme="minorHAnsi" w:hAnsiTheme="minorHAnsi" w:cstheme="minorHAnsi"/>
          <w:lang w:val="fr-FR"/>
        </w:rPr>
      </w:pPr>
      <w:r>
        <w:rPr>
          <w:rFonts w:asciiTheme="minorHAnsi" w:hAnsiTheme="minorHAnsi" w:cstheme="minorHAnsi"/>
          <w:lang w:val="fr-FR"/>
        </w:rPr>
        <w:t>t</w:t>
      </w:r>
      <w:r w:rsidRPr="00540B0C">
        <w:rPr>
          <w:rFonts w:asciiTheme="minorHAnsi" w:hAnsiTheme="minorHAnsi" w:cstheme="minorHAnsi"/>
          <w:lang w:val="fr-FR"/>
        </w:rPr>
        <w:t>out document complémentaire que le candidat juge utile à la présentation et à la bonne compréhension de son offre ;</w:t>
      </w:r>
    </w:p>
    <w:p w14:paraId="34537F19" w14:textId="257E7229" w:rsidR="0062709E" w:rsidRPr="0062709E" w:rsidRDefault="0062709E" w:rsidP="00540B0C">
      <w:pPr>
        <w:numPr>
          <w:ilvl w:val="0"/>
          <w:numId w:val="2"/>
        </w:numPr>
        <w:spacing w:line="240" w:lineRule="auto"/>
        <w:jc w:val="both"/>
        <w:rPr>
          <w:rFonts w:ascii="Calibri" w:hAnsi="Calibri" w:cs="Calibri"/>
          <w:lang w:val="fr-FR"/>
        </w:rPr>
      </w:pPr>
      <w:r w:rsidRPr="00B70B2A">
        <w:rPr>
          <w:rFonts w:ascii="Calibri" w:hAnsi="Calibri" w:cs="Calibri"/>
          <w:lang w:val="fr-FR"/>
        </w:rPr>
        <w:t xml:space="preserve">le Détail </w:t>
      </w:r>
      <w:r w:rsidR="005B71F3">
        <w:rPr>
          <w:rFonts w:ascii="Calibri" w:hAnsi="Calibri" w:cs="Calibri"/>
          <w:lang w:val="fr-FR"/>
        </w:rPr>
        <w:t>Q</w:t>
      </w:r>
      <w:r w:rsidRPr="00B70B2A">
        <w:rPr>
          <w:rFonts w:ascii="Calibri" w:hAnsi="Calibri" w:cs="Calibri"/>
          <w:lang w:val="fr-FR"/>
        </w:rPr>
        <w:t xml:space="preserve">uantitatif </w:t>
      </w:r>
      <w:r w:rsidR="005B71F3">
        <w:rPr>
          <w:rFonts w:ascii="Calibri" w:hAnsi="Calibri" w:cs="Calibri"/>
          <w:lang w:val="fr-FR"/>
        </w:rPr>
        <w:t>E</w:t>
      </w:r>
      <w:r w:rsidRPr="00B70B2A">
        <w:rPr>
          <w:rFonts w:ascii="Calibri" w:hAnsi="Calibri" w:cs="Calibri"/>
          <w:lang w:val="fr-FR"/>
        </w:rPr>
        <w:t>stimatif (DQE)</w:t>
      </w:r>
      <w:r>
        <w:rPr>
          <w:rFonts w:ascii="Calibri" w:hAnsi="Calibri" w:cs="Calibri"/>
          <w:lang w:val="fr-FR"/>
        </w:rPr>
        <w:t> ;</w:t>
      </w:r>
    </w:p>
    <w:p w14:paraId="79B5B831" w14:textId="5459A527" w:rsidR="00B70B2A" w:rsidRPr="001F5D19" w:rsidRDefault="009D43E0" w:rsidP="00540B0C">
      <w:pPr>
        <w:numPr>
          <w:ilvl w:val="0"/>
          <w:numId w:val="2"/>
        </w:numPr>
        <w:spacing w:before="100" w:beforeAutospacing="1" w:after="100" w:afterAutospacing="1" w:line="240" w:lineRule="auto"/>
        <w:jc w:val="both"/>
        <w:rPr>
          <w:rFonts w:ascii="Calibri" w:eastAsia="Times New Roman" w:hAnsi="Calibri" w:cs="Calibri"/>
          <w:color w:val="303030"/>
          <w:lang w:val="fr-FR"/>
        </w:rPr>
      </w:pPr>
      <w:r w:rsidRPr="001F5D19">
        <w:rPr>
          <w:rFonts w:ascii="Calibri" w:eastAsia="Times New Roman" w:hAnsi="Calibri" w:cs="Calibri"/>
          <w:color w:val="303030"/>
          <w:lang w:val="fr-FR"/>
        </w:rPr>
        <w:t>5</w:t>
      </w:r>
      <w:r w:rsidR="00B70B2A" w:rsidRPr="001F5D19">
        <w:rPr>
          <w:rFonts w:ascii="Calibri" w:eastAsia="Times New Roman" w:hAnsi="Calibri" w:cs="Calibri"/>
          <w:color w:val="303030"/>
          <w:lang w:val="fr-FR"/>
        </w:rPr>
        <w:t xml:space="preserve"> </w:t>
      </w:r>
      <w:r w:rsidR="00B70B2A" w:rsidRPr="00540B0C">
        <w:rPr>
          <w:rFonts w:ascii="Calibri" w:eastAsia="Times New Roman" w:hAnsi="Calibri" w:cs="Calibri"/>
          <w:color w:val="303030"/>
          <w:lang w:val="fr-FR"/>
        </w:rPr>
        <w:t>plans parcellaires avec la localisation des parcelles à planter ou à enherber</w:t>
      </w:r>
      <w:r w:rsidR="0062709E" w:rsidRPr="001F5D19">
        <w:rPr>
          <w:rFonts w:ascii="Calibri" w:eastAsia="Times New Roman" w:hAnsi="Calibri" w:cs="Calibri"/>
          <w:color w:val="303030"/>
          <w:lang w:val="fr-FR"/>
        </w:rPr>
        <w:t xml:space="preserve"> ;</w:t>
      </w:r>
      <w:r w:rsidR="00B70B2A" w:rsidRPr="001F5D19">
        <w:rPr>
          <w:rFonts w:ascii="Calibri" w:eastAsia="Times New Roman" w:hAnsi="Calibri" w:cs="Calibri"/>
          <w:color w:val="303030"/>
          <w:lang w:val="fr-FR"/>
        </w:rPr>
        <w:br/>
      </w:r>
    </w:p>
    <w:p w14:paraId="167E7486" w14:textId="78C4D96B" w:rsidR="007A6CE3" w:rsidRPr="00B70B2A" w:rsidRDefault="007A6CE3" w:rsidP="00540B0C">
      <w:pPr>
        <w:numPr>
          <w:ilvl w:val="0"/>
          <w:numId w:val="2"/>
        </w:numPr>
        <w:spacing w:line="240" w:lineRule="auto"/>
        <w:jc w:val="both"/>
        <w:rPr>
          <w:rFonts w:ascii="Calibri" w:hAnsi="Calibri" w:cs="Calibri"/>
          <w:lang w:val="fr-FR"/>
        </w:rPr>
      </w:pPr>
      <w:r w:rsidRPr="00B70B2A">
        <w:rPr>
          <w:rFonts w:ascii="Calibri" w:hAnsi="Calibri" w:cs="Calibri"/>
          <w:lang w:val="fr-FR"/>
        </w:rPr>
        <w:t>le tableau des plantations</w:t>
      </w:r>
      <w:r w:rsidR="0062709E">
        <w:rPr>
          <w:rFonts w:ascii="Calibri" w:hAnsi="Calibri" w:cs="Calibri"/>
          <w:lang w:val="fr-FR"/>
        </w:rPr>
        <w:t>.</w:t>
      </w:r>
    </w:p>
    <w:p w14:paraId="03D6F9F4" w14:textId="69041923" w:rsidR="00FF5DC0" w:rsidRPr="00EB0E1C" w:rsidRDefault="00163F87" w:rsidP="00EB0E1C">
      <w:pPr>
        <w:spacing w:line="240" w:lineRule="auto"/>
        <w:jc w:val="both"/>
        <w:rPr>
          <w:rFonts w:asciiTheme="minorHAnsi" w:hAnsiTheme="minorHAnsi" w:cstheme="minorHAnsi"/>
          <w:lang w:val="fr-FR"/>
        </w:rPr>
      </w:pPr>
      <w:r>
        <w:rPr>
          <w:rFonts w:asciiTheme="minorHAnsi" w:hAnsiTheme="minorHAnsi" w:cstheme="minorHAnsi"/>
          <w:b/>
          <w:bCs/>
          <w:lang w:val="fr-FR"/>
        </w:rPr>
        <w:br/>
      </w:r>
      <w:r w:rsidRPr="00EB0E1C">
        <w:rPr>
          <w:rFonts w:asciiTheme="minorHAnsi" w:hAnsiTheme="minorHAnsi" w:cstheme="minorHAnsi"/>
          <w:b/>
          <w:bCs/>
          <w:lang w:val="fr-FR"/>
        </w:rPr>
        <w:t>3.2 – Pièces générales</w:t>
      </w:r>
    </w:p>
    <w:p w14:paraId="693FA808" w14:textId="44268369" w:rsidR="00FF5DC0" w:rsidRPr="00EB0E1C" w:rsidRDefault="006A4218" w:rsidP="00EB0E1C">
      <w:pPr>
        <w:spacing w:line="240" w:lineRule="auto"/>
        <w:jc w:val="both"/>
        <w:rPr>
          <w:rFonts w:asciiTheme="minorHAnsi" w:hAnsiTheme="minorHAnsi" w:cstheme="minorHAnsi"/>
          <w:lang w:val="fr-FR"/>
        </w:rPr>
      </w:pPr>
      <w:r>
        <w:rPr>
          <w:rFonts w:asciiTheme="minorHAnsi" w:hAnsiTheme="minorHAnsi" w:cstheme="minorHAnsi"/>
          <w:lang w:val="fr-FR"/>
        </w:rPr>
        <w:t>Est</w:t>
      </w:r>
      <w:r w:rsidRPr="00EB0E1C">
        <w:rPr>
          <w:rFonts w:asciiTheme="minorHAnsi" w:hAnsiTheme="minorHAnsi" w:cstheme="minorHAnsi"/>
          <w:lang w:val="fr-FR"/>
        </w:rPr>
        <w:t xml:space="preserve"> applicable au marché :</w:t>
      </w:r>
    </w:p>
    <w:p w14:paraId="4A1E230E" w14:textId="72233EA9" w:rsidR="00FF5DC0" w:rsidRPr="00EB0E1C" w:rsidRDefault="00FA7C0C" w:rsidP="00163F87">
      <w:pPr>
        <w:numPr>
          <w:ilvl w:val="0"/>
          <w:numId w:val="3"/>
        </w:num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Cahier des </w:t>
      </w:r>
      <w:r w:rsidR="006A4218">
        <w:rPr>
          <w:rFonts w:asciiTheme="minorHAnsi" w:hAnsiTheme="minorHAnsi" w:cstheme="minorHAnsi"/>
          <w:lang w:val="fr-FR"/>
        </w:rPr>
        <w:t>C</w:t>
      </w:r>
      <w:r w:rsidRPr="00EB0E1C">
        <w:rPr>
          <w:rFonts w:asciiTheme="minorHAnsi" w:hAnsiTheme="minorHAnsi" w:cstheme="minorHAnsi"/>
          <w:lang w:val="fr-FR"/>
        </w:rPr>
        <w:t xml:space="preserve">lauses </w:t>
      </w:r>
      <w:r w:rsidR="006A4218">
        <w:rPr>
          <w:rFonts w:asciiTheme="minorHAnsi" w:hAnsiTheme="minorHAnsi" w:cstheme="minorHAnsi"/>
          <w:lang w:val="fr-FR"/>
        </w:rPr>
        <w:t>A</w:t>
      </w:r>
      <w:r w:rsidRPr="00EB0E1C">
        <w:rPr>
          <w:rFonts w:asciiTheme="minorHAnsi" w:hAnsiTheme="minorHAnsi" w:cstheme="minorHAnsi"/>
          <w:lang w:val="fr-FR"/>
        </w:rPr>
        <w:t xml:space="preserve">dministratives </w:t>
      </w:r>
      <w:r w:rsidR="006A4218">
        <w:rPr>
          <w:rFonts w:asciiTheme="minorHAnsi" w:hAnsiTheme="minorHAnsi" w:cstheme="minorHAnsi"/>
          <w:lang w:val="fr-FR"/>
        </w:rPr>
        <w:t>G</w:t>
      </w:r>
      <w:r w:rsidRPr="00EB0E1C">
        <w:rPr>
          <w:rFonts w:asciiTheme="minorHAnsi" w:hAnsiTheme="minorHAnsi" w:cstheme="minorHAnsi"/>
          <w:lang w:val="fr-FR"/>
        </w:rPr>
        <w:t>énérales applicables aux marchés publics de travaux</w:t>
      </w:r>
      <w:r w:rsidR="00163F87">
        <w:rPr>
          <w:rFonts w:asciiTheme="minorHAnsi" w:hAnsiTheme="minorHAnsi" w:cstheme="minorHAnsi"/>
          <w:lang w:val="fr-FR"/>
        </w:rPr>
        <w:br/>
      </w:r>
      <w:r w:rsidRPr="00EB0E1C">
        <w:rPr>
          <w:rFonts w:asciiTheme="minorHAnsi" w:hAnsiTheme="minorHAnsi" w:cstheme="minorHAnsi"/>
          <w:lang w:val="fr-FR"/>
        </w:rPr>
        <w:t>(CCAG-Travaux) approuvé par l'arrêté du 30 mars 2021, dans sa version applicable au marché</w:t>
      </w:r>
      <w:r w:rsidR="00163F87">
        <w:rPr>
          <w:rFonts w:asciiTheme="minorHAnsi" w:hAnsiTheme="minorHAnsi" w:cstheme="minorHAnsi"/>
          <w:lang w:val="fr-FR"/>
        </w:rPr>
        <w:t>.</w:t>
      </w:r>
    </w:p>
    <w:p w14:paraId="38CDDAF5" w14:textId="7D63CABA"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Ce document, bien que non joint matériellement au marché, </w:t>
      </w:r>
      <w:r w:rsidR="006A4218">
        <w:rPr>
          <w:rFonts w:asciiTheme="minorHAnsi" w:hAnsiTheme="minorHAnsi" w:cstheme="minorHAnsi"/>
          <w:lang w:val="fr-FR"/>
        </w:rPr>
        <w:t>es</w:t>
      </w:r>
      <w:r w:rsidRPr="00EB0E1C">
        <w:rPr>
          <w:rFonts w:asciiTheme="minorHAnsi" w:hAnsiTheme="minorHAnsi" w:cstheme="minorHAnsi"/>
          <w:lang w:val="fr-FR"/>
        </w:rPr>
        <w:t>t réputé connu du titulaire.</w:t>
      </w:r>
    </w:p>
    <w:p w14:paraId="4C55B20F" w14:textId="3E899174"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En cas de contradiction entre les pièces contractuelles, </w:t>
      </w:r>
      <w:r w:rsidR="006A4218">
        <w:rPr>
          <w:rFonts w:asciiTheme="minorHAnsi" w:hAnsiTheme="minorHAnsi" w:cstheme="minorHAnsi"/>
          <w:lang w:val="fr-FR"/>
        </w:rPr>
        <w:t>il prévaut,</w:t>
      </w:r>
      <w:r w:rsidRPr="00EB0E1C">
        <w:rPr>
          <w:rFonts w:asciiTheme="minorHAnsi" w:hAnsiTheme="minorHAnsi" w:cstheme="minorHAnsi"/>
          <w:lang w:val="fr-FR"/>
        </w:rPr>
        <w:t xml:space="preserve"> sous réserve des dispositions impératives applicables.</w:t>
      </w:r>
    </w:p>
    <w:p w14:paraId="0E9CD294"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3147252C"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4 – INTERVENANTS</w:t>
      </w:r>
    </w:p>
    <w:p w14:paraId="1169E5AD"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4.1 – Maître d'ouvrage</w:t>
      </w:r>
    </w:p>
    <w:p w14:paraId="269CC569"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maître d'ouvrage est :</w:t>
      </w:r>
    </w:p>
    <w:p w14:paraId="25A560E8" w14:textId="36B077E9" w:rsidR="009D43E0" w:rsidRDefault="009D43E0" w:rsidP="009D43E0">
      <w:pPr>
        <w:spacing w:line="240" w:lineRule="auto"/>
        <w:rPr>
          <w:rFonts w:asciiTheme="minorHAnsi" w:hAnsiTheme="minorHAnsi" w:cstheme="minorHAnsi"/>
          <w:lang w:val="fr-FR"/>
        </w:rPr>
      </w:pPr>
      <w:r w:rsidRPr="009D43E0">
        <w:rPr>
          <w:rFonts w:asciiTheme="minorHAnsi" w:hAnsiTheme="minorHAnsi" w:cstheme="minorHAnsi"/>
          <w:lang w:val="fr-FR"/>
        </w:rPr>
        <w:t>Association Foncière d’Ittenheim et Handschuheim</w:t>
      </w:r>
      <w:r>
        <w:rPr>
          <w:rFonts w:asciiTheme="minorHAnsi" w:hAnsiTheme="minorHAnsi" w:cstheme="minorHAnsi"/>
          <w:lang w:val="fr-FR"/>
        </w:rPr>
        <w:br/>
      </w:r>
      <w:r w:rsidRPr="009D43E0">
        <w:rPr>
          <w:rFonts w:asciiTheme="minorHAnsi" w:hAnsiTheme="minorHAnsi" w:cstheme="minorHAnsi"/>
          <w:lang w:val="fr-FR"/>
        </w:rPr>
        <w:t>Mairie</w:t>
      </w:r>
      <w:r>
        <w:rPr>
          <w:rFonts w:asciiTheme="minorHAnsi" w:hAnsiTheme="minorHAnsi" w:cstheme="minorHAnsi"/>
          <w:lang w:val="fr-FR"/>
        </w:rPr>
        <w:br/>
      </w:r>
      <w:r w:rsidRPr="009D43E0">
        <w:rPr>
          <w:rFonts w:asciiTheme="minorHAnsi" w:hAnsiTheme="minorHAnsi" w:cstheme="minorHAnsi"/>
          <w:lang w:val="fr-FR"/>
        </w:rPr>
        <w:t>Place du lavoir</w:t>
      </w:r>
      <w:r>
        <w:rPr>
          <w:rFonts w:asciiTheme="minorHAnsi" w:hAnsiTheme="minorHAnsi" w:cstheme="minorHAnsi"/>
          <w:lang w:val="fr-FR"/>
        </w:rPr>
        <w:br/>
      </w:r>
      <w:r w:rsidRPr="009D43E0">
        <w:rPr>
          <w:rFonts w:asciiTheme="minorHAnsi" w:hAnsiTheme="minorHAnsi" w:cstheme="minorHAnsi"/>
          <w:lang w:val="fr-FR"/>
        </w:rPr>
        <w:t>67117 Ittenheim</w:t>
      </w:r>
    </w:p>
    <w:p w14:paraId="79C959FA" w14:textId="6329B7DF" w:rsidR="00FF5DC0" w:rsidRPr="00EB0E1C" w:rsidRDefault="00163F87" w:rsidP="009D43E0">
      <w:pPr>
        <w:spacing w:line="240" w:lineRule="auto"/>
        <w:jc w:val="both"/>
        <w:rPr>
          <w:rFonts w:asciiTheme="minorHAnsi" w:hAnsiTheme="minorHAnsi" w:cstheme="minorHAnsi"/>
          <w:lang w:val="fr-FR"/>
        </w:rPr>
      </w:pPr>
      <w:r>
        <w:rPr>
          <w:rFonts w:asciiTheme="minorHAnsi" w:hAnsiTheme="minorHAnsi" w:cstheme="minorHAnsi"/>
          <w:lang w:val="fr-FR"/>
        </w:rPr>
        <w:t>représentée</w:t>
      </w:r>
      <w:r w:rsidR="00B4550A" w:rsidRPr="00EB0E1C">
        <w:rPr>
          <w:rFonts w:asciiTheme="minorHAnsi" w:hAnsiTheme="minorHAnsi" w:cstheme="minorHAnsi"/>
          <w:lang w:val="fr-FR"/>
        </w:rPr>
        <w:t xml:space="preserve"> par son </w:t>
      </w:r>
      <w:r w:rsidR="009D43E0">
        <w:rPr>
          <w:rFonts w:asciiTheme="minorHAnsi" w:hAnsiTheme="minorHAnsi" w:cstheme="minorHAnsi"/>
          <w:lang w:val="fr-FR"/>
        </w:rPr>
        <w:t>Président</w:t>
      </w:r>
      <w:r w:rsidR="007A6CE3">
        <w:rPr>
          <w:rFonts w:asciiTheme="minorHAnsi" w:hAnsiTheme="minorHAnsi" w:cstheme="minorHAnsi"/>
          <w:lang w:val="fr-FR"/>
        </w:rPr>
        <w:t xml:space="preserve">, Monsieur </w:t>
      </w:r>
      <w:r w:rsidR="009D43E0">
        <w:rPr>
          <w:rFonts w:asciiTheme="minorHAnsi" w:hAnsiTheme="minorHAnsi" w:cstheme="minorHAnsi"/>
          <w:lang w:val="fr-FR"/>
        </w:rPr>
        <w:t>Alain GROSKOST</w:t>
      </w:r>
      <w:r w:rsidR="00B4550A" w:rsidRPr="00EB0E1C">
        <w:rPr>
          <w:rFonts w:asciiTheme="minorHAnsi" w:hAnsiTheme="minorHAnsi" w:cstheme="minorHAnsi"/>
          <w:lang w:val="fr-FR"/>
        </w:rPr>
        <w:t>.</w:t>
      </w:r>
    </w:p>
    <w:p w14:paraId="3C8DD4CA"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4.2 – Maître d'œuvre</w:t>
      </w:r>
    </w:p>
    <w:p w14:paraId="3F298F71" w14:textId="62476C04" w:rsidR="00FF5DC0" w:rsidRPr="00EB0E1C" w:rsidRDefault="00D16D3B" w:rsidP="00EB0E1C">
      <w:pPr>
        <w:spacing w:line="240" w:lineRule="auto"/>
        <w:jc w:val="both"/>
        <w:rPr>
          <w:rFonts w:asciiTheme="minorHAnsi" w:hAnsiTheme="minorHAnsi" w:cstheme="minorHAnsi"/>
          <w:lang w:val="fr-FR"/>
        </w:rPr>
      </w:pPr>
      <w:r>
        <w:rPr>
          <w:rFonts w:asciiTheme="minorHAnsi" w:hAnsiTheme="minorHAnsi" w:cstheme="minorHAnsi"/>
          <w:lang w:val="fr-FR"/>
        </w:rPr>
        <w:t>Sans objet</w:t>
      </w:r>
    </w:p>
    <w:p w14:paraId="5AB1CBE6"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4.3 – Coordonnateur SPS</w:t>
      </w:r>
    </w:p>
    <w:p w14:paraId="1ACFAC49" w14:textId="77777777" w:rsidR="00FF5DC0"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Sans objet.</w:t>
      </w:r>
    </w:p>
    <w:p w14:paraId="36F7341B" w14:textId="77777777" w:rsidR="004A6420" w:rsidRPr="00EB0E1C" w:rsidRDefault="004A6420" w:rsidP="00EB0E1C">
      <w:pPr>
        <w:spacing w:line="240" w:lineRule="auto"/>
        <w:jc w:val="both"/>
        <w:rPr>
          <w:rFonts w:asciiTheme="minorHAnsi" w:hAnsiTheme="minorHAnsi" w:cstheme="minorHAnsi"/>
          <w:lang w:val="fr-FR"/>
        </w:rPr>
      </w:pPr>
    </w:p>
    <w:p w14:paraId="2C1139B2"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lastRenderedPageBreak/>
        <w:t>4.4 – Contrôleur technique</w:t>
      </w:r>
    </w:p>
    <w:p w14:paraId="470F9672"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Sans objet.</w:t>
      </w:r>
    </w:p>
    <w:p w14:paraId="1FC6CD21" w14:textId="6C126A45" w:rsidR="00FF5DC0" w:rsidRPr="00035B7A" w:rsidRDefault="00FA7C0C" w:rsidP="00163F87">
      <w:pPr>
        <w:spacing w:line="240" w:lineRule="auto"/>
        <w:jc w:val="both"/>
        <w:rPr>
          <w:rFonts w:asciiTheme="minorHAnsi" w:hAnsiTheme="minorHAnsi" w:cstheme="minorHAnsi"/>
          <w:b/>
          <w:bCs/>
          <w:lang w:val="fr-FR"/>
        </w:rPr>
      </w:pPr>
      <w:r w:rsidRPr="00EB0E1C">
        <w:rPr>
          <w:rFonts w:asciiTheme="minorHAnsi" w:hAnsiTheme="minorHAnsi" w:cstheme="minorHAnsi"/>
          <w:lang w:val="fr-FR"/>
        </w:rPr>
        <w:t> </w:t>
      </w:r>
      <w:r w:rsidR="00035B7A">
        <w:rPr>
          <w:rFonts w:asciiTheme="minorHAnsi" w:hAnsiTheme="minorHAnsi" w:cstheme="minorHAnsi"/>
          <w:lang w:val="fr-FR"/>
        </w:rPr>
        <w:br/>
      </w:r>
      <w:r w:rsidRPr="00035B7A">
        <w:rPr>
          <w:rFonts w:asciiTheme="minorHAnsi" w:hAnsiTheme="minorHAnsi" w:cstheme="minorHAnsi"/>
          <w:b/>
          <w:bCs/>
          <w:lang w:val="fr-FR"/>
        </w:rPr>
        <w:t>ARTICLE 5 – DURÉE ET DÉLAIS D'EXÉCUTION</w:t>
      </w:r>
    </w:p>
    <w:p w14:paraId="28B82EF3" w14:textId="44B06AC9"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5.1 – Délai global</w:t>
      </w:r>
    </w:p>
    <w:p w14:paraId="3CEDF073" w14:textId="7C75C911" w:rsidR="00FF5DC0" w:rsidRPr="00163F87" w:rsidRDefault="00FA7C0C" w:rsidP="00EB0E1C">
      <w:pPr>
        <w:spacing w:line="240" w:lineRule="auto"/>
        <w:jc w:val="both"/>
        <w:rPr>
          <w:rFonts w:asciiTheme="minorHAnsi" w:hAnsiTheme="minorHAnsi" w:cstheme="minorHAnsi"/>
          <w:b/>
          <w:bCs/>
          <w:lang w:val="fr-FR"/>
        </w:rPr>
      </w:pPr>
      <w:r w:rsidRPr="00163F87">
        <w:rPr>
          <w:rFonts w:asciiTheme="minorHAnsi" w:hAnsiTheme="minorHAnsi" w:cstheme="minorHAnsi"/>
          <w:b/>
          <w:bCs/>
          <w:lang w:val="fr-FR"/>
        </w:rPr>
        <w:t xml:space="preserve">Le délai global d'exécution des travaux est fixé </w:t>
      </w:r>
      <w:r w:rsidR="00D16D3B" w:rsidRPr="00163F87">
        <w:rPr>
          <w:rFonts w:asciiTheme="minorHAnsi" w:hAnsiTheme="minorHAnsi" w:cstheme="minorHAnsi"/>
          <w:b/>
          <w:bCs/>
          <w:lang w:val="fr-FR"/>
        </w:rPr>
        <w:t xml:space="preserve">à compter </w:t>
      </w:r>
      <w:r w:rsidR="009D43E0" w:rsidRPr="009D43E0">
        <w:rPr>
          <w:rFonts w:asciiTheme="minorHAnsi" w:hAnsiTheme="minorHAnsi" w:cstheme="minorHAnsi"/>
          <w:b/>
          <w:bCs/>
          <w:lang w:val="fr-FR"/>
        </w:rPr>
        <w:t xml:space="preserve">de la date fixée par l'ordre de service prescrivant le commencement des travaux </w:t>
      </w:r>
      <w:r w:rsidR="009D43E0">
        <w:rPr>
          <w:rFonts w:asciiTheme="minorHAnsi" w:hAnsiTheme="minorHAnsi" w:cstheme="minorHAnsi"/>
          <w:b/>
          <w:bCs/>
          <w:lang w:val="fr-FR"/>
        </w:rPr>
        <w:t>e</w:t>
      </w:r>
      <w:r w:rsidR="001F5D19">
        <w:rPr>
          <w:rFonts w:asciiTheme="minorHAnsi" w:hAnsiTheme="minorHAnsi" w:cstheme="minorHAnsi"/>
          <w:b/>
          <w:bCs/>
          <w:lang w:val="fr-FR"/>
        </w:rPr>
        <w:t>st de 3 ans</w:t>
      </w:r>
      <w:r w:rsidR="00D16D3B" w:rsidRPr="00163F87">
        <w:rPr>
          <w:rFonts w:asciiTheme="minorHAnsi" w:hAnsiTheme="minorHAnsi" w:cstheme="minorHAnsi"/>
          <w:b/>
          <w:bCs/>
          <w:lang w:val="fr-FR"/>
        </w:rPr>
        <w:t>.</w:t>
      </w:r>
    </w:p>
    <w:p w14:paraId="4292C4DE" w14:textId="52CF723B" w:rsidR="00D16D3B" w:rsidRPr="00EB0E1C" w:rsidRDefault="00D16D3B" w:rsidP="00EB0E1C">
      <w:pPr>
        <w:spacing w:line="240" w:lineRule="auto"/>
        <w:jc w:val="both"/>
        <w:rPr>
          <w:rFonts w:asciiTheme="minorHAnsi" w:hAnsiTheme="minorHAnsi" w:cstheme="minorHAnsi"/>
          <w:lang w:val="fr-FR"/>
        </w:rPr>
      </w:pPr>
      <w:r>
        <w:rPr>
          <w:rFonts w:asciiTheme="minorHAnsi" w:hAnsiTheme="minorHAnsi" w:cstheme="minorHAnsi"/>
          <w:lang w:val="fr-FR"/>
        </w:rPr>
        <w:t>Une prolongation du délai d’exécution peut être accordée par le pouvoir adjudicateur dans les conditions de l’article 18.2 du CCAG-Travaux.</w:t>
      </w:r>
    </w:p>
    <w:p w14:paraId="57802407" w14:textId="7B5E1EF1" w:rsidR="00FF5DC0" w:rsidRPr="00EB0E1C" w:rsidRDefault="00035B7A" w:rsidP="00EB0E1C">
      <w:pPr>
        <w:spacing w:line="240" w:lineRule="auto"/>
        <w:jc w:val="both"/>
        <w:rPr>
          <w:rFonts w:asciiTheme="minorHAnsi" w:hAnsiTheme="minorHAnsi" w:cstheme="minorHAnsi"/>
          <w:lang w:val="fr-FR"/>
        </w:rPr>
      </w:pPr>
      <w:r>
        <w:rPr>
          <w:rFonts w:asciiTheme="minorHAnsi" w:hAnsiTheme="minorHAnsi" w:cstheme="minorHAnsi"/>
          <w:b/>
          <w:bCs/>
          <w:lang w:val="fr-FR"/>
        </w:rPr>
        <w:br/>
      </w:r>
      <w:r w:rsidRPr="00EB0E1C">
        <w:rPr>
          <w:rFonts w:asciiTheme="minorHAnsi" w:hAnsiTheme="minorHAnsi" w:cstheme="minorHAnsi"/>
          <w:b/>
          <w:bCs/>
          <w:lang w:val="fr-FR"/>
        </w:rPr>
        <w:t>5.2 – Période de préparation</w:t>
      </w:r>
    </w:p>
    <w:p w14:paraId="3CB06B24" w14:textId="60066676"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Cette période est comprise dans le délai global d'exécution.</w:t>
      </w:r>
    </w:p>
    <w:p w14:paraId="570B20FD"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Pendant cette période, le titulaire devra notamment établir et transmettre les documents nécessaires à la préparation du chantier.</w:t>
      </w:r>
    </w:p>
    <w:p w14:paraId="60FD6CBD" w14:textId="64D5F7C3" w:rsidR="00FF5DC0" w:rsidRPr="00EB0E1C" w:rsidRDefault="00035B7A" w:rsidP="00EB0E1C">
      <w:pPr>
        <w:spacing w:line="240" w:lineRule="auto"/>
        <w:jc w:val="both"/>
        <w:rPr>
          <w:rFonts w:asciiTheme="minorHAnsi" w:hAnsiTheme="minorHAnsi" w:cstheme="minorHAnsi"/>
          <w:lang w:val="fr-FR"/>
        </w:rPr>
      </w:pPr>
      <w:r>
        <w:rPr>
          <w:rFonts w:asciiTheme="minorHAnsi" w:hAnsiTheme="minorHAnsi" w:cstheme="minorHAnsi"/>
          <w:b/>
          <w:bCs/>
          <w:lang w:val="fr-FR"/>
        </w:rPr>
        <w:br/>
      </w:r>
      <w:r w:rsidRPr="00EB0E1C">
        <w:rPr>
          <w:rFonts w:asciiTheme="minorHAnsi" w:hAnsiTheme="minorHAnsi" w:cstheme="minorHAnsi"/>
          <w:b/>
          <w:bCs/>
          <w:lang w:val="fr-FR"/>
        </w:rPr>
        <w:t>5.3 – Date prévisionnelle de commencement</w:t>
      </w:r>
    </w:p>
    <w:p w14:paraId="75417EE6" w14:textId="6CA01DE5" w:rsidR="00FF5DC0" w:rsidRPr="00163F87" w:rsidRDefault="00FA7C0C" w:rsidP="00EB0E1C">
      <w:pPr>
        <w:spacing w:line="240" w:lineRule="auto"/>
        <w:jc w:val="both"/>
        <w:rPr>
          <w:rFonts w:asciiTheme="minorHAnsi" w:hAnsiTheme="minorHAnsi" w:cstheme="minorHAnsi"/>
          <w:b/>
          <w:bCs/>
          <w:lang w:val="fr-FR"/>
        </w:rPr>
      </w:pPr>
      <w:r w:rsidRPr="00163F87">
        <w:rPr>
          <w:rFonts w:asciiTheme="minorHAnsi" w:hAnsiTheme="minorHAnsi" w:cstheme="minorHAnsi"/>
          <w:b/>
          <w:bCs/>
          <w:lang w:val="fr-FR"/>
        </w:rPr>
        <w:t>La date prévisionnelle de commen</w:t>
      </w:r>
      <w:r w:rsidR="009D43E0">
        <w:rPr>
          <w:rFonts w:asciiTheme="minorHAnsi" w:hAnsiTheme="minorHAnsi" w:cstheme="minorHAnsi"/>
          <w:b/>
          <w:bCs/>
          <w:lang w:val="fr-FR"/>
        </w:rPr>
        <w:t xml:space="preserve">cement des travaux est fixée </w:t>
      </w:r>
      <w:r w:rsidR="00F113A3">
        <w:rPr>
          <w:rFonts w:asciiTheme="minorHAnsi" w:hAnsiTheme="minorHAnsi" w:cstheme="minorHAnsi"/>
          <w:b/>
          <w:bCs/>
          <w:lang w:val="fr-FR"/>
        </w:rPr>
        <w:t>au 1</w:t>
      </w:r>
      <w:r w:rsidR="00F113A3" w:rsidRPr="00F113A3">
        <w:rPr>
          <w:rFonts w:asciiTheme="minorHAnsi" w:hAnsiTheme="minorHAnsi" w:cstheme="minorHAnsi"/>
          <w:b/>
          <w:bCs/>
          <w:vertAlign w:val="superscript"/>
          <w:lang w:val="fr-FR"/>
        </w:rPr>
        <w:t>er</w:t>
      </w:r>
      <w:r w:rsidR="00F113A3">
        <w:rPr>
          <w:rFonts w:asciiTheme="minorHAnsi" w:hAnsiTheme="minorHAnsi" w:cstheme="minorHAnsi"/>
          <w:b/>
          <w:bCs/>
          <w:lang w:val="fr-FR"/>
        </w:rPr>
        <w:t xml:space="preserve"> trimestre 2027</w:t>
      </w:r>
      <w:r w:rsidR="00D16D3B" w:rsidRPr="00163F87">
        <w:rPr>
          <w:rFonts w:asciiTheme="minorHAnsi" w:hAnsiTheme="minorHAnsi" w:cstheme="minorHAnsi"/>
          <w:b/>
          <w:bCs/>
          <w:lang w:val="fr-FR"/>
        </w:rPr>
        <w:t>.</w:t>
      </w:r>
      <w:r w:rsidR="00F113A3">
        <w:rPr>
          <w:rFonts w:asciiTheme="minorHAnsi" w:hAnsiTheme="minorHAnsi" w:cstheme="minorHAnsi"/>
          <w:b/>
          <w:bCs/>
          <w:lang w:val="fr-FR"/>
        </w:rPr>
        <w:t xml:space="preserve"> La date exacte sera précisée par ordre de service.</w:t>
      </w:r>
    </w:p>
    <w:p w14:paraId="7413C6C1"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Cette date est donnée à titre indicatif.</w:t>
      </w:r>
    </w:p>
    <w:p w14:paraId="35BCD2AD" w14:textId="7F8EE98C" w:rsidR="00FF5DC0" w:rsidRPr="00EB0E1C" w:rsidRDefault="00035B7A" w:rsidP="00EB0E1C">
      <w:pPr>
        <w:spacing w:line="240" w:lineRule="auto"/>
        <w:jc w:val="both"/>
        <w:rPr>
          <w:rFonts w:asciiTheme="minorHAnsi" w:hAnsiTheme="minorHAnsi" w:cstheme="minorHAnsi"/>
          <w:lang w:val="fr-FR"/>
        </w:rPr>
      </w:pPr>
      <w:r>
        <w:rPr>
          <w:rFonts w:asciiTheme="minorHAnsi" w:hAnsiTheme="minorHAnsi" w:cstheme="minorHAnsi"/>
          <w:b/>
          <w:bCs/>
          <w:lang w:val="fr-FR"/>
        </w:rPr>
        <w:br/>
      </w:r>
      <w:r w:rsidRPr="00EB0E1C">
        <w:rPr>
          <w:rFonts w:asciiTheme="minorHAnsi" w:hAnsiTheme="minorHAnsi" w:cstheme="minorHAnsi"/>
          <w:b/>
          <w:bCs/>
          <w:lang w:val="fr-FR"/>
        </w:rPr>
        <w:t>5.4 – Planning</w:t>
      </w:r>
    </w:p>
    <w:p w14:paraId="27EAF45E" w14:textId="09D1E64A"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remet un planning détaillé d'exécution dans un délai de (10/15) jours à compter de la notification du marché ou de l'ordre de service prescrivant la préparation du chantier.</w:t>
      </w:r>
    </w:p>
    <w:p w14:paraId="7BAD727E"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planning devra faire apparaître les principales phases d'exécution et les interventions des éventuels sous-traitants.</w:t>
      </w:r>
    </w:p>
    <w:p w14:paraId="480E3C64"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652FA277"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6 – ORDRES DE SERVICE</w:t>
      </w:r>
    </w:p>
    <w:p w14:paraId="6F789CC6"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ordres de service sont émis et notifiés conformément aux dispositions du CCAG-Travaux.</w:t>
      </w:r>
    </w:p>
    <w:p w14:paraId="01234734"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est tenu de se conformer aux ordres de service qui lui sont notifiés.</w:t>
      </w:r>
    </w:p>
    <w:p w14:paraId="416F3F54"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Lorsqu'il estime qu'un ordre de service appelle des observations, réserves ou conséquences financières ou calendaires, il lui appartient de les formuler dans les conditions et délais prévus par le CCAG-Travaux.</w:t>
      </w:r>
    </w:p>
    <w:p w14:paraId="63DD3E26" w14:textId="7433B5BC"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ordres de service ayant une incidence financière sont émis dans le respect des compétences du maître d'ouvrage.</w:t>
      </w:r>
    </w:p>
    <w:p w14:paraId="39A62BCB"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36EAEB7B"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7 – PRIX DU MARCHÉ</w:t>
      </w:r>
    </w:p>
    <w:p w14:paraId="6D58944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7.1 – Forme des prix</w:t>
      </w:r>
    </w:p>
    <w:p w14:paraId="0A67B543" w14:textId="3E350149" w:rsidR="00FF5DC0" w:rsidRPr="00EB0E1C" w:rsidRDefault="00D16D3B" w:rsidP="00D16D3B">
      <w:pPr>
        <w:spacing w:line="240" w:lineRule="auto"/>
        <w:jc w:val="both"/>
        <w:rPr>
          <w:rFonts w:asciiTheme="minorHAnsi" w:hAnsiTheme="minorHAnsi" w:cstheme="minorHAnsi"/>
          <w:lang w:val="fr-FR"/>
        </w:rPr>
      </w:pPr>
      <w:r>
        <w:rPr>
          <w:rFonts w:asciiTheme="minorHAnsi" w:hAnsiTheme="minorHAnsi" w:cstheme="minorHAnsi"/>
          <w:lang w:val="fr-FR"/>
        </w:rPr>
        <w:t>Les prix sont fermes, non révisables et non actualisables.</w:t>
      </w:r>
    </w:p>
    <w:p w14:paraId="47A18D0D" w14:textId="6E9A256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montant du marché résulte de l'</w:t>
      </w:r>
      <w:r w:rsidR="00163F87">
        <w:rPr>
          <w:rFonts w:asciiTheme="minorHAnsi" w:hAnsiTheme="minorHAnsi" w:cstheme="minorHAnsi"/>
          <w:lang w:val="fr-FR"/>
        </w:rPr>
        <w:t>A</w:t>
      </w:r>
      <w:r w:rsidRPr="00EB0E1C">
        <w:rPr>
          <w:rFonts w:asciiTheme="minorHAnsi" w:hAnsiTheme="minorHAnsi" w:cstheme="minorHAnsi"/>
          <w:lang w:val="fr-FR"/>
        </w:rPr>
        <w:t>cte d'</w:t>
      </w:r>
      <w:r w:rsidR="00163F87">
        <w:rPr>
          <w:rFonts w:asciiTheme="minorHAnsi" w:hAnsiTheme="minorHAnsi" w:cstheme="minorHAnsi"/>
          <w:lang w:val="fr-FR"/>
        </w:rPr>
        <w:t>E</w:t>
      </w:r>
      <w:r w:rsidRPr="00EB0E1C">
        <w:rPr>
          <w:rFonts w:asciiTheme="minorHAnsi" w:hAnsiTheme="minorHAnsi" w:cstheme="minorHAnsi"/>
          <w:lang w:val="fr-FR"/>
        </w:rPr>
        <w:t>ngagement</w:t>
      </w:r>
      <w:r w:rsidR="00163F87">
        <w:rPr>
          <w:rFonts w:asciiTheme="minorHAnsi" w:hAnsiTheme="minorHAnsi" w:cstheme="minorHAnsi"/>
          <w:lang w:val="fr-FR"/>
        </w:rPr>
        <w:t xml:space="preserve"> (AE)</w:t>
      </w:r>
      <w:r w:rsidRPr="00EB0E1C">
        <w:rPr>
          <w:rFonts w:asciiTheme="minorHAnsi" w:hAnsiTheme="minorHAnsi" w:cstheme="minorHAnsi"/>
          <w:lang w:val="fr-FR"/>
        </w:rPr>
        <w:t xml:space="preserve"> et </w:t>
      </w:r>
      <w:r w:rsidR="00D16D3B">
        <w:rPr>
          <w:rFonts w:asciiTheme="minorHAnsi" w:hAnsiTheme="minorHAnsi" w:cstheme="minorHAnsi"/>
          <w:lang w:val="fr-FR"/>
        </w:rPr>
        <w:t>du DQE.</w:t>
      </w:r>
    </w:p>
    <w:p w14:paraId="5B32C66F" w14:textId="444E185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lastRenderedPageBreak/>
        <w:t>7.2 – Contenu des prix</w:t>
      </w:r>
    </w:p>
    <w:p w14:paraId="45F380B7" w14:textId="77777777" w:rsidR="00FF5DC0"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prix sont réputés comprendre toutes les dépenses nécessaires à la complète exécution des prestations, notamment :</w:t>
      </w:r>
    </w:p>
    <w:p w14:paraId="564E651A"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main-d'œuvre ;</w:t>
      </w:r>
    </w:p>
    <w:p w14:paraId="18897DED"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fournitures et matériaux ;</w:t>
      </w:r>
    </w:p>
    <w:p w14:paraId="6DB09AA7"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matériels et engins ;</w:t>
      </w:r>
    </w:p>
    <w:p w14:paraId="2B29E34B"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transports et déplacements ;</w:t>
      </w:r>
    </w:p>
    <w:p w14:paraId="01017A02"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installation et repli du chantier ;</w:t>
      </w:r>
    </w:p>
    <w:p w14:paraId="30B25653"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protections et signalisation ;</w:t>
      </w:r>
    </w:p>
    <w:p w14:paraId="44A67F73"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évacuation et traitement des déchets ;</w:t>
      </w:r>
    </w:p>
    <w:p w14:paraId="42744731"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nettoyage du chantier ;</w:t>
      </w:r>
    </w:p>
    <w:p w14:paraId="01DBEDE2"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essais et contrôles à la charge du titulaire ;</w:t>
      </w:r>
    </w:p>
    <w:p w14:paraId="6D41AABA"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assurances ;</w:t>
      </w:r>
    </w:p>
    <w:p w14:paraId="0B3F812F"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frais généraux ;</w:t>
      </w:r>
    </w:p>
    <w:p w14:paraId="1E4BA9F0" w14:textId="77777777" w:rsidR="0026375F" w:rsidRPr="000C29B4" w:rsidRDefault="0026375F" w:rsidP="000C29B4">
      <w:pPr>
        <w:numPr>
          <w:ilvl w:val="0"/>
          <w:numId w:val="15"/>
        </w:numPr>
        <w:spacing w:after="120" w:line="240" w:lineRule="auto"/>
        <w:ind w:left="714" w:hanging="357"/>
        <w:rPr>
          <w:rFonts w:asciiTheme="minorHAnsi" w:hAnsiTheme="minorHAnsi" w:cstheme="minorHAnsi"/>
          <w:lang w:val="fr-FR"/>
        </w:rPr>
      </w:pPr>
      <w:r w:rsidRPr="000C29B4">
        <w:rPr>
          <w:rFonts w:asciiTheme="minorHAnsi" w:hAnsiTheme="minorHAnsi" w:cstheme="minorHAnsi"/>
          <w:lang w:val="fr-FR"/>
        </w:rPr>
        <w:t>taxes, charges et sujétions de toute nature, sauf TVA.</w:t>
      </w:r>
    </w:p>
    <w:p w14:paraId="2AFBA5EA"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est réputé avoir apprécié toutes les difficultés et sujétions normalement prévisibles liées à l'exécution des travaux.</w:t>
      </w:r>
    </w:p>
    <w:p w14:paraId="1318CD2A"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39837EDA"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8 – VARIATION DES PRIX</w:t>
      </w:r>
    </w:p>
    <w:p w14:paraId="65059F4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prix sont fermes.</w:t>
      </w:r>
    </w:p>
    <w:p w14:paraId="01E8458C" w14:textId="448AC89A"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46C0C8B3"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9 – AVANCE</w:t>
      </w:r>
    </w:p>
    <w:p w14:paraId="6CE067C0" w14:textId="21D62A10"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Une avance est accordée au titulaire lorsque les conditions prévues par le Code de la </w:t>
      </w:r>
      <w:r w:rsidR="00143CAC">
        <w:rPr>
          <w:rFonts w:asciiTheme="minorHAnsi" w:hAnsiTheme="minorHAnsi" w:cstheme="minorHAnsi"/>
          <w:lang w:val="fr-FR"/>
        </w:rPr>
        <w:t>C</w:t>
      </w:r>
      <w:r w:rsidRPr="00EB0E1C">
        <w:rPr>
          <w:rFonts w:asciiTheme="minorHAnsi" w:hAnsiTheme="minorHAnsi" w:cstheme="minorHAnsi"/>
          <w:lang w:val="fr-FR"/>
        </w:rPr>
        <w:t xml:space="preserve">ommande </w:t>
      </w:r>
      <w:r w:rsidR="00143CAC">
        <w:rPr>
          <w:rFonts w:asciiTheme="minorHAnsi" w:hAnsiTheme="minorHAnsi" w:cstheme="minorHAnsi"/>
          <w:lang w:val="fr-FR"/>
        </w:rPr>
        <w:t>P</w:t>
      </w:r>
      <w:r w:rsidRPr="00EB0E1C">
        <w:rPr>
          <w:rFonts w:asciiTheme="minorHAnsi" w:hAnsiTheme="minorHAnsi" w:cstheme="minorHAnsi"/>
          <w:lang w:val="fr-FR"/>
        </w:rPr>
        <w:t>ublique sont remplies,</w:t>
      </w:r>
      <w:r w:rsidR="00143CAC">
        <w:rPr>
          <w:rFonts w:asciiTheme="minorHAnsi" w:hAnsiTheme="minorHAnsi" w:cstheme="minorHAnsi"/>
          <w:lang w:val="fr-FR"/>
        </w:rPr>
        <w:t xml:space="preserve"> lorsque le montant initial du marché est supérieur à 50 000 € HT et dans la mesure où le délai d’exécution est supérieur à 2 mois,</w:t>
      </w:r>
      <w:r w:rsidRPr="00EB0E1C">
        <w:rPr>
          <w:rFonts w:asciiTheme="minorHAnsi" w:hAnsiTheme="minorHAnsi" w:cstheme="minorHAnsi"/>
          <w:lang w:val="fr-FR"/>
        </w:rPr>
        <w:t xml:space="preserve"> sauf renonciation de sa part dans les cas où celle-ci est admise.</w:t>
      </w:r>
    </w:p>
    <w:p w14:paraId="77F910BB" w14:textId="15DEF473"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taux de l'avance est fixé</w:t>
      </w:r>
      <w:r w:rsidR="00143CAC">
        <w:rPr>
          <w:rFonts w:asciiTheme="minorHAnsi" w:hAnsiTheme="minorHAnsi" w:cstheme="minorHAnsi"/>
          <w:lang w:val="fr-FR"/>
        </w:rPr>
        <w:t xml:space="preserve"> à 5 % du montant initial TTC du marché</w:t>
      </w:r>
      <w:r w:rsidRPr="00EB0E1C">
        <w:rPr>
          <w:rFonts w:asciiTheme="minorHAnsi" w:hAnsiTheme="minorHAnsi" w:cstheme="minorHAnsi"/>
          <w:lang w:val="fr-FR"/>
        </w:rPr>
        <w:t xml:space="preserve"> conformément aux dispositions réglementaires applicables.</w:t>
      </w:r>
    </w:p>
    <w:p w14:paraId="1169236A"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remboursement de l'avance intervient conformément aux dispositions réglementaires applicables.</w:t>
      </w:r>
    </w:p>
    <w:p w14:paraId="098062F1"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1D606B54"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10 – RETENUE DE GARANTIE</w:t>
      </w:r>
    </w:p>
    <w:p w14:paraId="17023CB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Une retenue de garantie de 5 % est prélevée sur les acomptes versés au titulaire, dans les conditions prévues par le Code de la commande publique.</w:t>
      </w:r>
    </w:p>
    <w:p w14:paraId="1BEB2014" w14:textId="77777777" w:rsidR="00035B7A" w:rsidRDefault="00FA7C0C" w:rsidP="00EB0E1C">
      <w:pPr>
        <w:spacing w:line="240" w:lineRule="auto"/>
        <w:jc w:val="both"/>
        <w:rPr>
          <w:rFonts w:asciiTheme="minorHAnsi" w:hAnsiTheme="minorHAnsi" w:cstheme="minorHAnsi"/>
          <w:b/>
          <w:bCs/>
          <w:color w:val="000000" w:themeColor="text1"/>
          <w:lang w:val="fr-FR"/>
        </w:rPr>
      </w:pPr>
      <w:r w:rsidRPr="00163F87">
        <w:rPr>
          <w:rFonts w:asciiTheme="minorHAnsi" w:hAnsiTheme="minorHAnsi" w:cstheme="minorHAnsi"/>
          <w:b/>
          <w:bCs/>
          <w:color w:val="000000" w:themeColor="text1"/>
          <w:lang w:val="fr-FR"/>
        </w:rPr>
        <w:t>Elle a pour objet de couvrir les réserves formulées</w:t>
      </w:r>
      <w:r w:rsidR="00163F87" w:rsidRPr="00163F87">
        <w:rPr>
          <w:rFonts w:asciiTheme="minorHAnsi" w:hAnsiTheme="minorHAnsi" w:cstheme="minorHAnsi"/>
          <w:b/>
          <w:bCs/>
          <w:color w:val="000000" w:themeColor="text1"/>
          <w:lang w:val="fr-FR"/>
        </w:rPr>
        <w:t xml:space="preserve"> </w:t>
      </w:r>
      <w:r w:rsidR="00B4550A" w:rsidRPr="00163F87">
        <w:rPr>
          <w:rFonts w:asciiTheme="minorHAnsi" w:hAnsiTheme="minorHAnsi" w:cstheme="minorHAnsi"/>
          <w:b/>
          <w:bCs/>
          <w:color w:val="000000" w:themeColor="text1"/>
          <w:lang w:val="fr-FR"/>
        </w:rPr>
        <w:t xml:space="preserve">à partir du constat </w:t>
      </w:r>
      <w:r w:rsidR="00163F87">
        <w:rPr>
          <w:rFonts w:asciiTheme="minorHAnsi" w:hAnsiTheme="minorHAnsi" w:cstheme="minorHAnsi"/>
          <w:b/>
          <w:bCs/>
          <w:color w:val="000000" w:themeColor="text1"/>
          <w:lang w:val="fr-FR"/>
        </w:rPr>
        <w:t>d’exécution des</w:t>
      </w:r>
      <w:r w:rsidR="00B4550A" w:rsidRPr="00163F87">
        <w:rPr>
          <w:rFonts w:asciiTheme="minorHAnsi" w:hAnsiTheme="minorHAnsi" w:cstheme="minorHAnsi"/>
          <w:b/>
          <w:bCs/>
          <w:color w:val="000000" w:themeColor="text1"/>
          <w:lang w:val="fr-FR"/>
        </w:rPr>
        <w:t xml:space="preserve"> plantations </w:t>
      </w:r>
      <w:r w:rsidR="00163F87">
        <w:rPr>
          <w:rFonts w:asciiTheme="minorHAnsi" w:hAnsiTheme="minorHAnsi" w:cstheme="minorHAnsi"/>
          <w:b/>
          <w:bCs/>
          <w:color w:val="000000" w:themeColor="text1"/>
          <w:lang w:val="fr-FR"/>
        </w:rPr>
        <w:t xml:space="preserve">prévues au marché </w:t>
      </w:r>
      <w:r w:rsidR="00B4550A" w:rsidRPr="00163F87">
        <w:rPr>
          <w:rFonts w:asciiTheme="minorHAnsi" w:hAnsiTheme="minorHAnsi" w:cstheme="minorHAnsi"/>
          <w:b/>
          <w:bCs/>
          <w:color w:val="000000" w:themeColor="text1"/>
          <w:lang w:val="fr-FR"/>
        </w:rPr>
        <w:t>jusqu’à la réception définitive des plantations à l’issue de la période de confortement de 3 ans</w:t>
      </w:r>
      <w:r w:rsidR="00163F87" w:rsidRPr="00163F87">
        <w:rPr>
          <w:rFonts w:asciiTheme="minorHAnsi" w:hAnsiTheme="minorHAnsi" w:cstheme="minorHAnsi"/>
          <w:b/>
          <w:bCs/>
          <w:color w:val="000000" w:themeColor="text1"/>
          <w:lang w:val="fr-FR"/>
        </w:rPr>
        <w:t>.</w:t>
      </w:r>
    </w:p>
    <w:p w14:paraId="54A30B8C" w14:textId="15BA01FE" w:rsidR="00FF5DC0" w:rsidRPr="00035B7A" w:rsidRDefault="00FA7C0C" w:rsidP="00EB0E1C">
      <w:pPr>
        <w:spacing w:line="240" w:lineRule="auto"/>
        <w:jc w:val="both"/>
        <w:rPr>
          <w:rFonts w:asciiTheme="minorHAnsi" w:hAnsiTheme="minorHAnsi" w:cstheme="minorHAnsi"/>
          <w:b/>
          <w:bCs/>
          <w:color w:val="000000" w:themeColor="text1"/>
          <w:lang w:val="fr-FR"/>
        </w:rPr>
      </w:pPr>
      <w:r w:rsidRPr="00EB0E1C">
        <w:rPr>
          <w:rFonts w:asciiTheme="minorHAnsi" w:hAnsiTheme="minorHAnsi" w:cstheme="minorHAnsi"/>
          <w:lang w:val="fr-FR"/>
        </w:rPr>
        <w:t>Le titulaire peut remplacer cette retenue de garantie par une garantie à première demande dans les conditions réglementaires applicables.</w:t>
      </w:r>
    </w:p>
    <w:p w14:paraId="05933A1D" w14:textId="77777777" w:rsidR="00FF5DC0"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7C292C8B"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lastRenderedPageBreak/>
        <w:t>ARTICLE 11 – MODALITÉS DE RÈGLEMENT</w:t>
      </w:r>
    </w:p>
    <w:p w14:paraId="529ED1A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11.1 – Acomptes</w:t>
      </w:r>
    </w:p>
    <w:p w14:paraId="31DE9305"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règlement des travaux intervient par acomptes, établis en fonction de l'avancement réel des prestations.</w:t>
      </w:r>
    </w:p>
    <w:p w14:paraId="42BAF0F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établit ses demandes de paiement conformément aux dispositions du CCAG-Travaux et du présent CCAP.</w:t>
      </w:r>
    </w:p>
    <w:p w14:paraId="18BC39B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11.2 – Facturation électronique</w:t>
      </w:r>
    </w:p>
    <w:p w14:paraId="07FFA5A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demandes de paiement sont transmises par voie électronique conformément aux dispositions législatives et réglementaires applicables, notamment par l'intermédiaire de Chorus Pro.</w:t>
      </w:r>
    </w:p>
    <w:p w14:paraId="75820480"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factures devront comporter toutes les mentions réglementaires ainsi que :</w:t>
      </w:r>
    </w:p>
    <w:p w14:paraId="17F39BBD" w14:textId="77777777" w:rsidR="00FF5DC0" w:rsidRPr="00EB0E1C" w:rsidRDefault="00FA7C0C" w:rsidP="00EB0E1C">
      <w:pPr>
        <w:numPr>
          <w:ilvl w:val="0"/>
          <w:numId w:val="5"/>
        </w:numPr>
        <w:spacing w:line="240" w:lineRule="auto"/>
        <w:rPr>
          <w:rFonts w:asciiTheme="minorHAnsi" w:hAnsiTheme="minorHAnsi" w:cstheme="minorHAnsi"/>
          <w:lang w:val="fr-FR"/>
        </w:rPr>
      </w:pPr>
      <w:r w:rsidRPr="00EB0E1C">
        <w:rPr>
          <w:rFonts w:asciiTheme="minorHAnsi" w:hAnsiTheme="minorHAnsi" w:cstheme="minorHAnsi"/>
          <w:lang w:val="fr-FR"/>
        </w:rPr>
        <w:t>la référence du marché ;</w:t>
      </w:r>
    </w:p>
    <w:p w14:paraId="77AA513D" w14:textId="77777777" w:rsidR="00FF5DC0" w:rsidRPr="00EB0E1C" w:rsidRDefault="00FA7C0C" w:rsidP="00EB0E1C">
      <w:pPr>
        <w:numPr>
          <w:ilvl w:val="0"/>
          <w:numId w:val="5"/>
        </w:numPr>
        <w:spacing w:line="240" w:lineRule="auto"/>
        <w:rPr>
          <w:rFonts w:asciiTheme="minorHAnsi" w:hAnsiTheme="minorHAnsi" w:cstheme="minorHAnsi"/>
          <w:lang w:val="fr-FR"/>
        </w:rPr>
      </w:pPr>
      <w:r w:rsidRPr="00EB0E1C">
        <w:rPr>
          <w:rFonts w:asciiTheme="minorHAnsi" w:hAnsiTheme="minorHAnsi" w:cstheme="minorHAnsi"/>
          <w:lang w:val="fr-FR"/>
        </w:rPr>
        <w:t>le numéro du lot, le cas échéant ;</w:t>
      </w:r>
    </w:p>
    <w:p w14:paraId="5BFB781C" w14:textId="77777777" w:rsidR="00FF5DC0" w:rsidRPr="00EB0E1C" w:rsidRDefault="00FA7C0C" w:rsidP="00EB0E1C">
      <w:pPr>
        <w:numPr>
          <w:ilvl w:val="0"/>
          <w:numId w:val="5"/>
        </w:numPr>
        <w:spacing w:line="240" w:lineRule="auto"/>
        <w:rPr>
          <w:rFonts w:asciiTheme="minorHAnsi" w:hAnsiTheme="minorHAnsi" w:cstheme="minorHAnsi"/>
          <w:lang w:val="fr-FR"/>
        </w:rPr>
      </w:pPr>
      <w:r w:rsidRPr="00EB0E1C">
        <w:rPr>
          <w:rFonts w:asciiTheme="minorHAnsi" w:hAnsiTheme="minorHAnsi" w:cstheme="minorHAnsi"/>
          <w:lang w:val="fr-FR"/>
        </w:rPr>
        <w:t>la période ou les prestations concernées ;</w:t>
      </w:r>
    </w:p>
    <w:p w14:paraId="593BBA30" w14:textId="77777777" w:rsidR="00FF5DC0" w:rsidRPr="00EB0E1C" w:rsidRDefault="00FA7C0C" w:rsidP="00EB0E1C">
      <w:pPr>
        <w:numPr>
          <w:ilvl w:val="0"/>
          <w:numId w:val="5"/>
        </w:numPr>
        <w:spacing w:line="240" w:lineRule="auto"/>
        <w:rPr>
          <w:rFonts w:asciiTheme="minorHAnsi" w:hAnsiTheme="minorHAnsi" w:cstheme="minorHAnsi"/>
          <w:lang w:val="fr-FR"/>
        </w:rPr>
      </w:pPr>
      <w:r w:rsidRPr="00EB0E1C">
        <w:rPr>
          <w:rFonts w:asciiTheme="minorHAnsi" w:hAnsiTheme="minorHAnsi" w:cstheme="minorHAnsi"/>
          <w:lang w:val="fr-FR"/>
        </w:rPr>
        <w:t>le montant HT ;</w:t>
      </w:r>
    </w:p>
    <w:p w14:paraId="6362B27B" w14:textId="77777777" w:rsidR="00FF5DC0" w:rsidRPr="00EB0E1C" w:rsidRDefault="00FA7C0C" w:rsidP="00EB0E1C">
      <w:pPr>
        <w:numPr>
          <w:ilvl w:val="0"/>
          <w:numId w:val="5"/>
        </w:numPr>
        <w:spacing w:line="240" w:lineRule="auto"/>
        <w:rPr>
          <w:rFonts w:asciiTheme="minorHAnsi" w:hAnsiTheme="minorHAnsi" w:cstheme="minorHAnsi"/>
          <w:lang w:val="fr-FR"/>
        </w:rPr>
      </w:pPr>
      <w:r w:rsidRPr="00EB0E1C">
        <w:rPr>
          <w:rFonts w:asciiTheme="minorHAnsi" w:hAnsiTheme="minorHAnsi" w:cstheme="minorHAnsi"/>
          <w:lang w:val="fr-FR"/>
        </w:rPr>
        <w:t>le taux et le montant de TVA ;</w:t>
      </w:r>
    </w:p>
    <w:p w14:paraId="5C65F9DD" w14:textId="461F6119" w:rsidR="00FF5DC0" w:rsidRPr="00EB0E1C" w:rsidRDefault="00FA7C0C" w:rsidP="00EB0E1C">
      <w:pPr>
        <w:numPr>
          <w:ilvl w:val="0"/>
          <w:numId w:val="5"/>
        </w:numPr>
        <w:spacing w:line="240" w:lineRule="auto"/>
        <w:rPr>
          <w:rFonts w:asciiTheme="minorHAnsi" w:hAnsiTheme="minorHAnsi" w:cstheme="minorHAnsi"/>
          <w:lang w:val="fr-FR"/>
        </w:rPr>
      </w:pPr>
      <w:r w:rsidRPr="00EB0E1C">
        <w:rPr>
          <w:rFonts w:asciiTheme="minorHAnsi" w:hAnsiTheme="minorHAnsi" w:cstheme="minorHAnsi"/>
          <w:lang w:val="fr-FR"/>
        </w:rPr>
        <w:t>le montant TTC</w:t>
      </w:r>
      <w:r w:rsidR="007238E3">
        <w:rPr>
          <w:rFonts w:asciiTheme="minorHAnsi" w:hAnsiTheme="minorHAnsi" w:cstheme="minorHAnsi"/>
          <w:lang w:val="fr-FR"/>
        </w:rPr>
        <w:t>.</w:t>
      </w:r>
    </w:p>
    <w:p w14:paraId="54D87C71" w14:textId="77777777" w:rsidR="00B4550A" w:rsidRDefault="00B4550A" w:rsidP="00EB0E1C">
      <w:pPr>
        <w:spacing w:line="240" w:lineRule="auto"/>
        <w:jc w:val="both"/>
        <w:rPr>
          <w:rFonts w:asciiTheme="minorHAnsi" w:hAnsiTheme="minorHAnsi" w:cstheme="minorHAnsi"/>
          <w:b/>
          <w:bCs/>
          <w:lang w:val="fr-FR"/>
        </w:rPr>
      </w:pPr>
    </w:p>
    <w:p w14:paraId="394C5C17" w14:textId="38EF7140"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b/>
          <w:bCs/>
          <w:lang w:val="fr-FR"/>
        </w:rPr>
        <w:t>11.3 – Délai de paiement</w:t>
      </w:r>
    </w:p>
    <w:p w14:paraId="4175AA68" w14:textId="7E1FC756"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délai global de paiement est celui applicable aux collectivités territoriales en vertu de la réglementation en vigueur</w:t>
      </w:r>
      <w:r w:rsidR="00143CAC">
        <w:rPr>
          <w:rFonts w:asciiTheme="minorHAnsi" w:hAnsiTheme="minorHAnsi" w:cstheme="minorHAnsi"/>
          <w:lang w:val="fr-FR"/>
        </w:rPr>
        <w:t>, soit 30 jours à compter de la date de réception des demandes de paiement.</w:t>
      </w:r>
    </w:p>
    <w:p w14:paraId="5A173FA1" w14:textId="366906D5"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En cas de retard de paiement, le titulaire bénéficie de plein droit des intérêts moratoires et de l'indemnité forfaitaire pour frais de recouvrement</w:t>
      </w:r>
      <w:r w:rsidR="00143CAC">
        <w:rPr>
          <w:rFonts w:asciiTheme="minorHAnsi" w:hAnsiTheme="minorHAnsi" w:cstheme="minorHAnsi"/>
          <w:lang w:val="fr-FR"/>
        </w:rPr>
        <w:t xml:space="preserve"> d’un montant de 40 €</w:t>
      </w:r>
      <w:r w:rsidRPr="00EB0E1C">
        <w:rPr>
          <w:rFonts w:asciiTheme="minorHAnsi" w:hAnsiTheme="minorHAnsi" w:cstheme="minorHAnsi"/>
          <w:lang w:val="fr-FR"/>
        </w:rPr>
        <w:t xml:space="preserve"> prévus par la réglementation.</w:t>
      </w:r>
    </w:p>
    <w:p w14:paraId="48F0FA40"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5FBD3F44"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12 – SOUS-TRAITANCE</w:t>
      </w:r>
    </w:p>
    <w:p w14:paraId="7A31019F" w14:textId="22C29ECD"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titulaire peut sous-traiter une partie des prestations dans les conditions prévues par le Code de la </w:t>
      </w:r>
      <w:r w:rsidR="00143CAC">
        <w:rPr>
          <w:rFonts w:asciiTheme="minorHAnsi" w:hAnsiTheme="minorHAnsi" w:cstheme="minorHAnsi"/>
          <w:lang w:val="fr-FR"/>
        </w:rPr>
        <w:t>C</w:t>
      </w:r>
      <w:r w:rsidRPr="00EB0E1C">
        <w:rPr>
          <w:rFonts w:asciiTheme="minorHAnsi" w:hAnsiTheme="minorHAnsi" w:cstheme="minorHAnsi"/>
          <w:lang w:val="fr-FR"/>
        </w:rPr>
        <w:t xml:space="preserve">ommande </w:t>
      </w:r>
      <w:r w:rsidR="00143CAC">
        <w:rPr>
          <w:rFonts w:asciiTheme="minorHAnsi" w:hAnsiTheme="minorHAnsi" w:cstheme="minorHAnsi"/>
          <w:lang w:val="fr-FR"/>
        </w:rPr>
        <w:t>P</w:t>
      </w:r>
      <w:r w:rsidRPr="00EB0E1C">
        <w:rPr>
          <w:rFonts w:asciiTheme="minorHAnsi" w:hAnsiTheme="minorHAnsi" w:cstheme="minorHAnsi"/>
          <w:lang w:val="fr-FR"/>
        </w:rPr>
        <w:t>ublique et par la loi du 31 décembre 1975 relative à la sous-traitance.</w:t>
      </w:r>
    </w:p>
    <w:p w14:paraId="45181C82"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Chaque sous-traitant doit faire l'objet :</w:t>
      </w:r>
    </w:p>
    <w:p w14:paraId="490A88DC" w14:textId="77777777" w:rsidR="00FF5DC0" w:rsidRPr="00EB0E1C" w:rsidRDefault="00FA7C0C" w:rsidP="00EB0E1C">
      <w:pPr>
        <w:numPr>
          <w:ilvl w:val="0"/>
          <w:numId w:val="6"/>
        </w:numPr>
        <w:spacing w:line="240" w:lineRule="auto"/>
        <w:rPr>
          <w:rFonts w:asciiTheme="minorHAnsi" w:hAnsiTheme="minorHAnsi" w:cstheme="minorHAnsi"/>
          <w:lang w:val="fr-FR"/>
        </w:rPr>
      </w:pPr>
      <w:r w:rsidRPr="00EB0E1C">
        <w:rPr>
          <w:rFonts w:asciiTheme="minorHAnsi" w:hAnsiTheme="minorHAnsi" w:cstheme="minorHAnsi"/>
          <w:lang w:val="fr-FR"/>
        </w:rPr>
        <w:t>d'une acceptation par le maître d'ouvrage ;</w:t>
      </w:r>
    </w:p>
    <w:p w14:paraId="34312D66" w14:textId="77777777" w:rsidR="00FF5DC0" w:rsidRPr="00EB0E1C" w:rsidRDefault="00FA7C0C" w:rsidP="00EB0E1C">
      <w:pPr>
        <w:numPr>
          <w:ilvl w:val="0"/>
          <w:numId w:val="6"/>
        </w:numPr>
        <w:spacing w:line="240" w:lineRule="auto"/>
        <w:rPr>
          <w:rFonts w:asciiTheme="minorHAnsi" w:hAnsiTheme="minorHAnsi" w:cstheme="minorHAnsi"/>
          <w:lang w:val="fr-FR"/>
        </w:rPr>
      </w:pPr>
      <w:r w:rsidRPr="00EB0E1C">
        <w:rPr>
          <w:rFonts w:asciiTheme="minorHAnsi" w:hAnsiTheme="minorHAnsi" w:cstheme="minorHAnsi"/>
          <w:lang w:val="fr-FR"/>
        </w:rPr>
        <w:t>d'un agrément de ses conditions de paiement.</w:t>
      </w:r>
    </w:p>
    <w:p w14:paraId="5DA774D9"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demeure personnellement responsable de l'exécution de l'ensemble des obligations résultant du marché.</w:t>
      </w:r>
    </w:p>
    <w:p w14:paraId="7C3A9E04" w14:textId="2D10F562" w:rsidR="00FF5DC0" w:rsidRDefault="00FA7C0C" w:rsidP="00EB0E1C">
      <w:pPr>
        <w:spacing w:line="240" w:lineRule="auto"/>
        <w:jc w:val="both"/>
        <w:rPr>
          <w:rFonts w:asciiTheme="minorHAnsi" w:hAnsiTheme="minorHAnsi" w:cstheme="minorHAnsi"/>
          <w:lang w:val="fr-FR"/>
        </w:rPr>
      </w:pPr>
      <w:r w:rsidRPr="000B42C6">
        <w:rPr>
          <w:rFonts w:asciiTheme="minorHAnsi" w:hAnsiTheme="minorHAnsi" w:cstheme="minorHAnsi"/>
          <w:lang w:val="fr-FR"/>
        </w:rPr>
        <w:t>Les sous-traitants remplissant les conditions réglementaires bénéficient du paiement direct</w:t>
      </w:r>
      <w:r w:rsidR="000B42C6" w:rsidRPr="000B42C6">
        <w:rPr>
          <w:rFonts w:asciiTheme="minorHAnsi" w:hAnsiTheme="minorHAnsi" w:cstheme="minorHAnsi"/>
          <w:lang w:val="fr-FR"/>
        </w:rPr>
        <w:t>. Les sous-traitants acceptés par le pouvoir adjudicateur peuvent bénéficier du droit au paiement direct des prestations qu’ils ont exécutées dès lors qu’elles sont égales ou supérieures à 600 euros TTC.</w:t>
      </w:r>
    </w:p>
    <w:p w14:paraId="112649E1" w14:textId="77777777" w:rsidR="000323CE" w:rsidRPr="000B42C6" w:rsidRDefault="000323CE" w:rsidP="00EB0E1C">
      <w:pPr>
        <w:spacing w:line="240" w:lineRule="auto"/>
        <w:jc w:val="both"/>
        <w:rPr>
          <w:rFonts w:asciiTheme="minorHAnsi" w:hAnsiTheme="minorHAnsi" w:cstheme="minorHAnsi"/>
          <w:lang w:val="fr-FR"/>
        </w:rPr>
      </w:pPr>
    </w:p>
    <w:p w14:paraId="26F71C17" w14:textId="64CB6D87" w:rsidR="00FF5DC0" w:rsidRPr="000637C0" w:rsidRDefault="00FA7C0C" w:rsidP="000637C0">
      <w:pPr>
        <w:spacing w:line="240" w:lineRule="auto"/>
        <w:jc w:val="both"/>
        <w:rPr>
          <w:rFonts w:asciiTheme="minorHAnsi" w:hAnsiTheme="minorHAnsi" w:cstheme="minorHAnsi"/>
          <w:b/>
          <w:bCs/>
          <w:lang w:val="fr-FR"/>
        </w:rPr>
      </w:pPr>
      <w:r w:rsidRPr="000637C0">
        <w:rPr>
          <w:rFonts w:asciiTheme="minorHAnsi" w:hAnsiTheme="minorHAnsi" w:cstheme="minorHAnsi"/>
          <w:b/>
          <w:bCs/>
          <w:lang w:val="fr-FR"/>
        </w:rPr>
        <w:t>ARTICLE 13 – COTRAITANCE</w:t>
      </w:r>
    </w:p>
    <w:p w14:paraId="288A247F" w14:textId="2F6388B3" w:rsidR="00B64CDB" w:rsidRPr="00B64CDB" w:rsidRDefault="00FA7C0C" w:rsidP="00B64CDB">
      <w:pPr>
        <w:spacing w:line="240" w:lineRule="auto"/>
        <w:jc w:val="both"/>
        <w:rPr>
          <w:rFonts w:ascii="Calibri" w:hAnsi="Calibri" w:cs="Calibri"/>
          <w:sz w:val="21"/>
          <w:szCs w:val="21"/>
          <w:lang w:val="fr-FR"/>
        </w:rPr>
      </w:pPr>
      <w:r w:rsidRPr="00B64CDB">
        <w:rPr>
          <w:rFonts w:ascii="Calibri" w:hAnsi="Calibri" w:cs="Calibri"/>
          <w:sz w:val="21"/>
          <w:szCs w:val="21"/>
          <w:lang w:val="fr-FR"/>
        </w:rPr>
        <w:t>En cas de groupement d'opérateurs économiques, la forme du groupement est celle indiquée dans l'acte d'engagement.</w:t>
      </w:r>
    </w:p>
    <w:p w14:paraId="56A6EFC1" w14:textId="4CCA2F8E" w:rsidR="00B64CDB" w:rsidRPr="00B64CDB" w:rsidRDefault="00B64CDB" w:rsidP="00B64CDB">
      <w:pPr>
        <w:jc w:val="both"/>
        <w:rPr>
          <w:rFonts w:ascii="Calibri" w:hAnsi="Calibri" w:cs="Calibri"/>
          <w:sz w:val="21"/>
          <w:szCs w:val="21"/>
          <w:lang w:val="fr-FR"/>
        </w:rPr>
      </w:pPr>
      <w:r w:rsidRPr="00B64CDB">
        <w:rPr>
          <w:rFonts w:ascii="Calibri" w:hAnsi="Calibri" w:cs="Calibri"/>
          <w:sz w:val="21"/>
          <w:szCs w:val="21"/>
          <w:lang w:val="fr-FR"/>
        </w:rPr>
        <w:lastRenderedPageBreak/>
        <w:t>En cas de groupement conjoint, le mandataire est (solidaire/non solidaire) des autres membres du groupement pour l'exécution du marché.</w:t>
      </w:r>
    </w:p>
    <w:p w14:paraId="5D48B43A" w14:textId="77777777" w:rsidR="00B64CDB" w:rsidRPr="00B64CDB" w:rsidRDefault="00B64CDB" w:rsidP="00B64CDB">
      <w:pPr>
        <w:jc w:val="both"/>
        <w:rPr>
          <w:rFonts w:ascii="Calibri" w:hAnsi="Calibri" w:cs="Calibri"/>
          <w:sz w:val="21"/>
          <w:szCs w:val="21"/>
          <w:lang w:val="fr-FR"/>
        </w:rPr>
      </w:pPr>
      <w:r w:rsidRPr="00B64CDB">
        <w:rPr>
          <w:rFonts w:ascii="Calibri" w:hAnsi="Calibri" w:cs="Calibri"/>
          <w:sz w:val="21"/>
          <w:szCs w:val="21"/>
          <w:lang w:val="fr-FR"/>
        </w:rPr>
        <w:t>Les paiements sont effectués selon les modalités précisées dans l'acte d'engagement.</w:t>
      </w:r>
    </w:p>
    <w:p w14:paraId="519A6ABB" w14:textId="4936EB3D" w:rsidR="00FF5DC0" w:rsidRPr="001F5D19" w:rsidRDefault="00FF5DC0" w:rsidP="00EB0E1C">
      <w:pPr>
        <w:spacing w:line="240" w:lineRule="auto"/>
        <w:jc w:val="both"/>
        <w:rPr>
          <w:rFonts w:asciiTheme="minorHAnsi" w:hAnsiTheme="minorHAnsi" w:cstheme="minorHAnsi"/>
          <w:lang w:val="fr-FR"/>
        </w:rPr>
      </w:pPr>
    </w:p>
    <w:p w14:paraId="2BFD74A8"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14 – OBLIGATIONS DU TITULAIRE</w:t>
      </w:r>
    </w:p>
    <w:p w14:paraId="35711A0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est tenu de respecter l'ensemble des dispositions législatives et réglementaires applicables aux prestations faisant l'objet du marché.</w:t>
      </w:r>
    </w:p>
    <w:p w14:paraId="4EFFBBC8"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Il demeure responsable :</w:t>
      </w:r>
    </w:p>
    <w:p w14:paraId="43D3C791"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 l'organisation de son chantier ;</w:t>
      </w:r>
    </w:p>
    <w:p w14:paraId="2E9BCC56"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 la sécurité de son personnel ;</w:t>
      </w:r>
    </w:p>
    <w:p w14:paraId="29FABDBC"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 la protection des tiers ;</w:t>
      </w:r>
    </w:p>
    <w:p w14:paraId="134D9B82"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 la protection des ouvrages existants ;</w:t>
      </w:r>
    </w:p>
    <w:p w14:paraId="23538546"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des dommages causés à l'occasion de l'exécution des travaux ;</w:t>
      </w:r>
    </w:p>
    <w:p w14:paraId="562C8700"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du respect de la réglementation relative au travail ;</w:t>
      </w:r>
    </w:p>
    <w:p w14:paraId="0543EA2A"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 la gestion et de l'évacuation des déchets ;</w:t>
      </w:r>
    </w:p>
    <w:p w14:paraId="197AF499" w14:textId="77777777" w:rsidR="00FF5DC0" w:rsidRPr="00EB0E1C" w:rsidRDefault="00FA7C0C" w:rsidP="00EB0E1C">
      <w:pPr>
        <w:numPr>
          <w:ilvl w:val="0"/>
          <w:numId w:val="7"/>
        </w:numPr>
        <w:spacing w:line="240" w:lineRule="auto"/>
        <w:rPr>
          <w:rFonts w:asciiTheme="minorHAnsi" w:hAnsiTheme="minorHAnsi" w:cstheme="minorHAnsi"/>
          <w:lang w:val="fr-FR"/>
        </w:rPr>
      </w:pPr>
      <w:r w:rsidRPr="00EB0E1C">
        <w:rPr>
          <w:rFonts w:asciiTheme="minorHAnsi" w:hAnsiTheme="minorHAnsi" w:cstheme="minorHAnsi"/>
          <w:lang w:val="fr-FR"/>
        </w:rPr>
        <w:t>de la propreté du chantier et de ses abords.</w:t>
      </w:r>
    </w:p>
    <w:p w14:paraId="1D0652E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prend toutes les dispositions nécessaires afin de limiter les nuisances occasionnées aux riverains et aux usagers.</w:t>
      </w:r>
    </w:p>
    <w:p w14:paraId="16A7EA3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42D05E6D"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15 – HYGIÈNE, SÉCURITÉ ET PROTECTION DE LA SANTÉ</w:t>
      </w:r>
    </w:p>
    <w:p w14:paraId="4EC34268"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est tenu de respecter l'ensemble des dispositions législatives et réglementaires relatives à l'hygiène et à la sécurité du travail.</w:t>
      </w:r>
    </w:p>
    <w:p w14:paraId="33D75C36"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Il doit notamment :</w:t>
      </w:r>
    </w:p>
    <w:p w14:paraId="67F94195" w14:textId="77777777" w:rsidR="00FF5DC0" w:rsidRPr="00EB0E1C" w:rsidRDefault="00FA7C0C" w:rsidP="00EB0E1C">
      <w:pPr>
        <w:numPr>
          <w:ilvl w:val="0"/>
          <w:numId w:val="8"/>
        </w:numPr>
        <w:spacing w:line="240" w:lineRule="auto"/>
        <w:rPr>
          <w:rFonts w:asciiTheme="minorHAnsi" w:hAnsiTheme="minorHAnsi" w:cstheme="minorHAnsi"/>
          <w:lang w:val="fr-FR"/>
        </w:rPr>
      </w:pPr>
      <w:r w:rsidRPr="00EB0E1C">
        <w:rPr>
          <w:rFonts w:asciiTheme="minorHAnsi" w:hAnsiTheme="minorHAnsi" w:cstheme="minorHAnsi"/>
          <w:lang w:val="fr-FR"/>
        </w:rPr>
        <w:t>mettre à disposition de ses salariés les équipements de protection nécessaires ;</w:t>
      </w:r>
    </w:p>
    <w:p w14:paraId="6055D349" w14:textId="77777777" w:rsidR="00FF5DC0" w:rsidRPr="00EB0E1C" w:rsidRDefault="00FA7C0C" w:rsidP="00EB0E1C">
      <w:pPr>
        <w:numPr>
          <w:ilvl w:val="0"/>
          <w:numId w:val="8"/>
        </w:numPr>
        <w:spacing w:line="240" w:lineRule="auto"/>
        <w:rPr>
          <w:rFonts w:asciiTheme="minorHAnsi" w:hAnsiTheme="minorHAnsi" w:cstheme="minorHAnsi"/>
          <w:lang w:val="fr-FR"/>
        </w:rPr>
      </w:pPr>
      <w:r w:rsidRPr="00EB0E1C">
        <w:rPr>
          <w:rFonts w:asciiTheme="minorHAnsi" w:hAnsiTheme="minorHAnsi" w:cstheme="minorHAnsi"/>
          <w:lang w:val="fr-FR"/>
        </w:rPr>
        <w:t>assurer la sécurisation et la signalisation du chantier ;</w:t>
      </w:r>
    </w:p>
    <w:p w14:paraId="57976F69" w14:textId="77777777" w:rsidR="00FF5DC0" w:rsidRPr="00EB0E1C" w:rsidRDefault="00FA7C0C" w:rsidP="00EB0E1C">
      <w:pPr>
        <w:numPr>
          <w:ilvl w:val="0"/>
          <w:numId w:val="8"/>
        </w:numPr>
        <w:spacing w:line="240" w:lineRule="auto"/>
        <w:rPr>
          <w:rFonts w:asciiTheme="minorHAnsi" w:hAnsiTheme="minorHAnsi" w:cstheme="minorHAnsi"/>
          <w:lang w:val="fr-FR"/>
        </w:rPr>
      </w:pPr>
      <w:r w:rsidRPr="00EB0E1C">
        <w:rPr>
          <w:rFonts w:asciiTheme="minorHAnsi" w:hAnsiTheme="minorHAnsi" w:cstheme="minorHAnsi"/>
          <w:lang w:val="fr-FR"/>
        </w:rPr>
        <w:t>maintenir les dispositifs de protection pendant toute la durée des travaux ;</w:t>
      </w:r>
    </w:p>
    <w:p w14:paraId="2821E335" w14:textId="7AB0F01E" w:rsidR="00B64CDB" w:rsidRPr="00200254" w:rsidRDefault="00FA7C0C" w:rsidP="00EB0E1C">
      <w:pPr>
        <w:numPr>
          <w:ilvl w:val="0"/>
          <w:numId w:val="8"/>
        </w:numPr>
        <w:spacing w:line="240" w:lineRule="auto"/>
        <w:rPr>
          <w:rFonts w:asciiTheme="minorHAnsi" w:hAnsiTheme="minorHAnsi" w:cstheme="minorHAnsi"/>
          <w:lang w:val="fr-FR"/>
        </w:rPr>
      </w:pPr>
      <w:r w:rsidRPr="00EB0E1C">
        <w:rPr>
          <w:rFonts w:asciiTheme="minorHAnsi" w:hAnsiTheme="minorHAnsi" w:cstheme="minorHAnsi"/>
          <w:lang w:val="fr-FR"/>
        </w:rPr>
        <w:t>signaler immédiatement au maître d'ouvrage tout incident ou accident survenu sur le chantier</w:t>
      </w:r>
    </w:p>
    <w:p w14:paraId="071734DC" w14:textId="77777777" w:rsidR="000323CE" w:rsidRDefault="000323CE" w:rsidP="00EB0E1C">
      <w:pPr>
        <w:pStyle w:val="Titre2"/>
        <w:spacing w:line="240" w:lineRule="auto"/>
        <w:rPr>
          <w:rFonts w:asciiTheme="minorHAnsi" w:hAnsiTheme="minorHAnsi" w:cstheme="minorHAnsi"/>
          <w:sz w:val="22"/>
          <w:szCs w:val="22"/>
          <w:lang w:val="fr-FR"/>
        </w:rPr>
      </w:pPr>
    </w:p>
    <w:p w14:paraId="5EBDFF36" w14:textId="1EA2198C"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16 – INSTALLATION, SIGNALISATION ET PROPRETÉ DU CHANTIER</w:t>
      </w:r>
    </w:p>
    <w:p w14:paraId="39F4AB9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assure, à ses frais, sauf stipulation contraire du CCTP :</w:t>
      </w:r>
    </w:p>
    <w:p w14:paraId="7A685636"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t>l'installation du chantier ;</w:t>
      </w:r>
    </w:p>
    <w:p w14:paraId="0FC04DF5"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t>la signalisation temporaire nécessaire à ses interventions ;</w:t>
      </w:r>
    </w:p>
    <w:p w14:paraId="5F7B58B0"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t>les clôtures et protections nécessaires ;</w:t>
      </w:r>
    </w:p>
    <w:p w14:paraId="1A0649FB"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t>le maintien en état des accès ;</w:t>
      </w:r>
    </w:p>
    <w:p w14:paraId="7E50E730"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lastRenderedPageBreak/>
        <w:t>le nettoyage régulier du chantier ;</w:t>
      </w:r>
    </w:p>
    <w:p w14:paraId="00C227CF"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t>l'évacuation des gravats et déchets ;</w:t>
      </w:r>
    </w:p>
    <w:p w14:paraId="337DDDFB" w14:textId="77777777" w:rsidR="00FF5DC0" w:rsidRPr="00EB0E1C" w:rsidRDefault="00FA7C0C" w:rsidP="00EB0E1C">
      <w:pPr>
        <w:numPr>
          <w:ilvl w:val="0"/>
          <w:numId w:val="9"/>
        </w:numPr>
        <w:spacing w:line="240" w:lineRule="auto"/>
        <w:rPr>
          <w:rFonts w:asciiTheme="minorHAnsi" w:hAnsiTheme="minorHAnsi" w:cstheme="minorHAnsi"/>
          <w:lang w:val="fr-FR"/>
        </w:rPr>
      </w:pPr>
      <w:r w:rsidRPr="00EB0E1C">
        <w:rPr>
          <w:rFonts w:asciiTheme="minorHAnsi" w:hAnsiTheme="minorHAnsi" w:cstheme="minorHAnsi"/>
          <w:lang w:val="fr-FR"/>
        </w:rPr>
        <w:t>le repli complet des installations en fin de chantier.</w:t>
      </w:r>
    </w:p>
    <w:p w14:paraId="7EB9BF59"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voies et espaces publics affectés par les travaux devront être maintenus dans un état satisfaisant de propreté et de sécurité.</w:t>
      </w:r>
    </w:p>
    <w:p w14:paraId="36EEA485"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7C2A42D4"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17 – PROTECTION DE L'ENVIRONNEMENT ET GESTION DES DÉCHETS</w:t>
      </w:r>
    </w:p>
    <w:p w14:paraId="7C52A7E9"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met en œuvre les engagements environnementaux présentés dans son offre et rendus contractuels.</w:t>
      </w:r>
    </w:p>
    <w:p w14:paraId="0A00A13D"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Il assure notamment :</w:t>
      </w:r>
    </w:p>
    <w:p w14:paraId="553663EC" w14:textId="77777777" w:rsidR="00FF5DC0" w:rsidRPr="00EB0E1C" w:rsidRDefault="00FA7C0C" w:rsidP="00EB0E1C">
      <w:pPr>
        <w:numPr>
          <w:ilvl w:val="0"/>
          <w:numId w:val="10"/>
        </w:numPr>
        <w:spacing w:line="240" w:lineRule="auto"/>
        <w:rPr>
          <w:rFonts w:asciiTheme="minorHAnsi" w:hAnsiTheme="minorHAnsi" w:cstheme="minorHAnsi"/>
          <w:lang w:val="fr-FR"/>
        </w:rPr>
      </w:pPr>
      <w:r w:rsidRPr="00EB0E1C">
        <w:rPr>
          <w:rFonts w:asciiTheme="minorHAnsi" w:hAnsiTheme="minorHAnsi" w:cstheme="minorHAnsi"/>
          <w:lang w:val="fr-FR"/>
        </w:rPr>
        <w:t>la prévention et la réduction des déchets ;</w:t>
      </w:r>
    </w:p>
    <w:p w14:paraId="22A42882" w14:textId="77777777" w:rsidR="00FF5DC0" w:rsidRPr="00EB0E1C" w:rsidRDefault="00FA7C0C" w:rsidP="00EB0E1C">
      <w:pPr>
        <w:numPr>
          <w:ilvl w:val="0"/>
          <w:numId w:val="10"/>
        </w:numPr>
        <w:spacing w:line="240" w:lineRule="auto"/>
        <w:rPr>
          <w:rFonts w:asciiTheme="minorHAnsi" w:hAnsiTheme="minorHAnsi" w:cstheme="minorHAnsi"/>
          <w:lang w:val="fr-FR"/>
        </w:rPr>
      </w:pPr>
      <w:r w:rsidRPr="00EB0E1C">
        <w:rPr>
          <w:rFonts w:asciiTheme="minorHAnsi" w:hAnsiTheme="minorHAnsi" w:cstheme="minorHAnsi"/>
          <w:lang w:val="fr-FR"/>
        </w:rPr>
        <w:t>le tri des déchets à la source lorsque celui-ci est requis ;</w:t>
      </w:r>
    </w:p>
    <w:p w14:paraId="0EB2B98E" w14:textId="77777777" w:rsidR="00FF5DC0" w:rsidRPr="00EB0E1C" w:rsidRDefault="00FA7C0C" w:rsidP="00EB0E1C">
      <w:pPr>
        <w:numPr>
          <w:ilvl w:val="0"/>
          <w:numId w:val="10"/>
        </w:numPr>
        <w:spacing w:line="240" w:lineRule="auto"/>
        <w:rPr>
          <w:rFonts w:asciiTheme="minorHAnsi" w:hAnsiTheme="minorHAnsi" w:cstheme="minorHAnsi"/>
          <w:lang w:val="fr-FR"/>
        </w:rPr>
      </w:pPr>
      <w:r w:rsidRPr="00EB0E1C">
        <w:rPr>
          <w:rFonts w:asciiTheme="minorHAnsi" w:hAnsiTheme="minorHAnsi" w:cstheme="minorHAnsi"/>
          <w:lang w:val="fr-FR"/>
        </w:rPr>
        <w:t>leur stockage dans des conditions adaptées ;</w:t>
      </w:r>
    </w:p>
    <w:p w14:paraId="79852425" w14:textId="77777777" w:rsidR="00FF5DC0" w:rsidRPr="00EB0E1C" w:rsidRDefault="00FA7C0C" w:rsidP="00EB0E1C">
      <w:pPr>
        <w:numPr>
          <w:ilvl w:val="0"/>
          <w:numId w:val="10"/>
        </w:numPr>
        <w:spacing w:line="240" w:lineRule="auto"/>
        <w:rPr>
          <w:rFonts w:asciiTheme="minorHAnsi" w:hAnsiTheme="minorHAnsi" w:cstheme="minorHAnsi"/>
          <w:lang w:val="fr-FR"/>
        </w:rPr>
      </w:pPr>
      <w:r w:rsidRPr="00EB0E1C">
        <w:rPr>
          <w:rFonts w:asciiTheme="minorHAnsi" w:hAnsiTheme="minorHAnsi" w:cstheme="minorHAnsi"/>
          <w:lang w:val="fr-FR"/>
        </w:rPr>
        <w:t>leur transport vers les filières autorisées ;</w:t>
      </w:r>
    </w:p>
    <w:p w14:paraId="03C89C0D" w14:textId="77777777" w:rsidR="00FF5DC0" w:rsidRPr="00EB0E1C" w:rsidRDefault="00FA7C0C" w:rsidP="00EB0E1C">
      <w:pPr>
        <w:numPr>
          <w:ilvl w:val="0"/>
          <w:numId w:val="10"/>
        </w:numPr>
        <w:spacing w:line="240" w:lineRule="auto"/>
        <w:rPr>
          <w:rFonts w:asciiTheme="minorHAnsi" w:hAnsiTheme="minorHAnsi" w:cstheme="minorHAnsi"/>
          <w:lang w:val="fr-FR"/>
        </w:rPr>
      </w:pPr>
      <w:r w:rsidRPr="00EB0E1C">
        <w:rPr>
          <w:rFonts w:asciiTheme="minorHAnsi" w:hAnsiTheme="minorHAnsi" w:cstheme="minorHAnsi"/>
          <w:lang w:val="fr-FR"/>
        </w:rPr>
        <w:t>leur valorisation lorsque celle-ci est possible ;</w:t>
      </w:r>
    </w:p>
    <w:p w14:paraId="421754E5" w14:textId="77777777" w:rsidR="00FF5DC0" w:rsidRPr="00EB0E1C" w:rsidRDefault="00FA7C0C" w:rsidP="00EB0E1C">
      <w:pPr>
        <w:numPr>
          <w:ilvl w:val="0"/>
          <w:numId w:val="10"/>
        </w:numPr>
        <w:spacing w:line="240" w:lineRule="auto"/>
        <w:rPr>
          <w:rFonts w:asciiTheme="minorHAnsi" w:hAnsiTheme="minorHAnsi" w:cstheme="minorHAnsi"/>
          <w:lang w:val="fr-FR"/>
        </w:rPr>
      </w:pPr>
      <w:r w:rsidRPr="00EB0E1C">
        <w:rPr>
          <w:rFonts w:asciiTheme="minorHAnsi" w:hAnsiTheme="minorHAnsi" w:cstheme="minorHAnsi"/>
          <w:lang w:val="fr-FR"/>
        </w:rPr>
        <w:t>la traçabilité des déchets conformément à la réglementation.</w:t>
      </w:r>
    </w:p>
    <w:p w14:paraId="1420BB8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remet au maître d'ouvrage, sur demande, les justificatifs relatifs à la destination et au traitement des déchets.</w:t>
      </w:r>
    </w:p>
    <w:p w14:paraId="46C7A1FB"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Il prend toutes les dispositions nécessaires afin d'éviter les pollutions du sol, de l'eau ou de l'air et de limiter les nuisances sonores et les émissions de poussières.</w:t>
      </w:r>
    </w:p>
    <w:p w14:paraId="739DF5E5"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0DEF389F"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18 – ASSURANCES</w:t>
      </w:r>
    </w:p>
    <w:p w14:paraId="2D5BEAEE"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Avant le commencement des travaux, le titulaire devra justifier qu'il est titulaire des assurances nécessaires à l'exercice de son activité et à l'exécution du marché.</w:t>
      </w:r>
    </w:p>
    <w:p w14:paraId="3A5064A8"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Il devra notamment produire :</w:t>
      </w:r>
    </w:p>
    <w:p w14:paraId="393263B6" w14:textId="77777777" w:rsidR="00FF5DC0" w:rsidRPr="00EB0E1C" w:rsidRDefault="00FA7C0C" w:rsidP="00EB0E1C">
      <w:pPr>
        <w:numPr>
          <w:ilvl w:val="0"/>
          <w:numId w:val="11"/>
        </w:numPr>
        <w:spacing w:line="240" w:lineRule="auto"/>
        <w:rPr>
          <w:rFonts w:asciiTheme="minorHAnsi" w:hAnsiTheme="minorHAnsi" w:cstheme="minorHAnsi"/>
          <w:lang w:val="fr-FR"/>
        </w:rPr>
      </w:pPr>
      <w:r w:rsidRPr="00EB0E1C">
        <w:rPr>
          <w:rFonts w:asciiTheme="minorHAnsi" w:hAnsiTheme="minorHAnsi" w:cstheme="minorHAnsi"/>
          <w:lang w:val="fr-FR"/>
        </w:rPr>
        <w:t>une attestation d'assurance responsabilité civile professionnelle ;</w:t>
      </w:r>
    </w:p>
    <w:p w14:paraId="5D281F6C" w14:textId="77777777" w:rsidR="00FF5DC0" w:rsidRPr="00EB0E1C" w:rsidRDefault="00FA7C0C" w:rsidP="00EB0E1C">
      <w:pPr>
        <w:numPr>
          <w:ilvl w:val="0"/>
          <w:numId w:val="11"/>
        </w:numPr>
        <w:spacing w:line="240" w:lineRule="auto"/>
        <w:rPr>
          <w:rFonts w:asciiTheme="minorHAnsi" w:hAnsiTheme="minorHAnsi" w:cstheme="minorHAnsi"/>
          <w:lang w:val="fr-FR"/>
        </w:rPr>
      </w:pPr>
      <w:r w:rsidRPr="00EB0E1C">
        <w:rPr>
          <w:rFonts w:asciiTheme="minorHAnsi" w:hAnsiTheme="minorHAnsi" w:cstheme="minorHAnsi"/>
          <w:lang w:val="fr-FR"/>
        </w:rPr>
        <w:t>lorsque les travaux y sont soumis, une attestation d'assurance de responsabilité décennale en cours de validité et couvrant les activités faisant l'objet du marché.</w:t>
      </w:r>
    </w:p>
    <w:p w14:paraId="674A580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attestations devront permettre d'identifier les activités garanties et leur période de validité.</w:t>
      </w:r>
    </w:p>
    <w:p w14:paraId="2A2131E2"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devra maintenir ces assurances pendant toute la période nécessaire.</w:t>
      </w:r>
    </w:p>
    <w:p w14:paraId="0D6AB06B" w14:textId="4340703E" w:rsidR="00FF5DC0" w:rsidRPr="000323CE" w:rsidRDefault="00FA7C0C" w:rsidP="000323CE">
      <w:pPr>
        <w:spacing w:line="240" w:lineRule="auto"/>
        <w:jc w:val="both"/>
        <w:rPr>
          <w:rFonts w:asciiTheme="minorHAnsi" w:hAnsiTheme="minorHAnsi" w:cstheme="minorHAnsi"/>
          <w:b/>
          <w:bCs/>
          <w:lang w:val="fr-FR"/>
        </w:rPr>
      </w:pPr>
      <w:r w:rsidRPr="000323CE">
        <w:rPr>
          <w:rFonts w:asciiTheme="minorHAnsi" w:hAnsiTheme="minorHAnsi" w:cstheme="minorHAnsi"/>
          <w:b/>
          <w:bCs/>
          <w:lang w:val="fr-FR"/>
        </w:rPr>
        <w:t>ARTICLE 19 – CONTRÔLES, ESSAIS ET VÉRIFICATIONS</w:t>
      </w:r>
    </w:p>
    <w:p w14:paraId="50FEAA40" w14:textId="1925C20E"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titulaire est tenu de procéder </w:t>
      </w:r>
      <w:r w:rsidR="00B64CDB">
        <w:rPr>
          <w:rFonts w:asciiTheme="minorHAnsi" w:hAnsiTheme="minorHAnsi" w:cstheme="minorHAnsi"/>
          <w:lang w:val="fr-FR"/>
        </w:rPr>
        <w:t>à l’ensemble des opérations</w:t>
      </w:r>
      <w:r w:rsidR="00A83181">
        <w:rPr>
          <w:rFonts w:asciiTheme="minorHAnsi" w:hAnsiTheme="minorHAnsi" w:cstheme="minorHAnsi"/>
          <w:lang w:val="fr-FR"/>
        </w:rPr>
        <w:t xml:space="preserve"> décrit</w:t>
      </w:r>
      <w:r w:rsidR="00B64CDB">
        <w:rPr>
          <w:rFonts w:asciiTheme="minorHAnsi" w:hAnsiTheme="minorHAnsi" w:cstheme="minorHAnsi"/>
          <w:lang w:val="fr-FR"/>
        </w:rPr>
        <w:t>e</w:t>
      </w:r>
      <w:r w:rsidR="00A83181">
        <w:rPr>
          <w:rFonts w:asciiTheme="minorHAnsi" w:hAnsiTheme="minorHAnsi" w:cstheme="minorHAnsi"/>
          <w:lang w:val="fr-FR"/>
        </w:rPr>
        <w:t>s</w:t>
      </w:r>
      <w:r w:rsidR="00B64CDB">
        <w:rPr>
          <w:rFonts w:asciiTheme="minorHAnsi" w:hAnsiTheme="minorHAnsi" w:cstheme="minorHAnsi"/>
          <w:lang w:val="fr-FR"/>
        </w:rPr>
        <w:t xml:space="preserve"> au chapitre N.5</w:t>
      </w:r>
      <w:r w:rsidR="00A83181">
        <w:rPr>
          <w:rFonts w:asciiTheme="minorHAnsi" w:hAnsiTheme="minorHAnsi" w:cstheme="minorHAnsi"/>
          <w:lang w:val="fr-FR"/>
        </w:rPr>
        <w:t xml:space="preserve"> </w:t>
      </w:r>
      <w:r w:rsidR="00B64CDB">
        <w:rPr>
          <w:rFonts w:asciiTheme="minorHAnsi" w:hAnsiTheme="minorHAnsi" w:cstheme="minorHAnsi"/>
          <w:lang w:val="fr-FR"/>
        </w:rPr>
        <w:t>du</w:t>
      </w:r>
      <w:r w:rsidR="00A83181">
        <w:rPr>
          <w:rFonts w:asciiTheme="minorHAnsi" w:hAnsiTheme="minorHAnsi" w:cstheme="minorHAnsi"/>
          <w:lang w:val="fr-FR"/>
        </w:rPr>
        <w:t xml:space="preserve"> CCTP.</w:t>
      </w:r>
    </w:p>
    <w:p w14:paraId="54D627A0" w14:textId="4AE9986F"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Les frais correspondants sont réputés compris dans les prix du </w:t>
      </w:r>
      <w:r w:rsidR="00B64CDB">
        <w:rPr>
          <w:rFonts w:asciiTheme="minorHAnsi" w:hAnsiTheme="minorHAnsi" w:cstheme="minorHAnsi"/>
          <w:lang w:val="fr-FR"/>
        </w:rPr>
        <w:t>marché.</w:t>
      </w:r>
    </w:p>
    <w:p w14:paraId="36BAFED1"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En cas de résultat non conforme, les travaux nécessaires à la mise en conformité sont réalisés aux frais du titulaire lorsque la non-conformité lui est imputable.</w:t>
      </w:r>
    </w:p>
    <w:p w14:paraId="26A231C4" w14:textId="77777777" w:rsidR="004A6420" w:rsidRDefault="004A6420" w:rsidP="00200254">
      <w:pPr>
        <w:spacing w:line="240" w:lineRule="auto"/>
        <w:jc w:val="both"/>
        <w:rPr>
          <w:rFonts w:asciiTheme="minorHAnsi" w:hAnsiTheme="minorHAnsi" w:cstheme="minorHAnsi"/>
          <w:b/>
          <w:bCs/>
          <w:lang w:val="fr-FR"/>
        </w:rPr>
      </w:pPr>
    </w:p>
    <w:p w14:paraId="0D9F4408" w14:textId="64EE5791" w:rsidR="00FF5DC0" w:rsidRPr="00200254" w:rsidRDefault="000323CE" w:rsidP="00200254">
      <w:pPr>
        <w:spacing w:line="240" w:lineRule="auto"/>
        <w:jc w:val="both"/>
        <w:rPr>
          <w:rFonts w:asciiTheme="minorHAnsi" w:hAnsiTheme="minorHAnsi" w:cstheme="minorHAnsi"/>
          <w:b/>
          <w:bCs/>
          <w:lang w:val="fr-FR"/>
        </w:rPr>
      </w:pPr>
      <w:r>
        <w:rPr>
          <w:rFonts w:asciiTheme="minorHAnsi" w:hAnsiTheme="minorHAnsi" w:cstheme="minorHAnsi"/>
          <w:b/>
          <w:bCs/>
          <w:lang w:val="fr-FR"/>
        </w:rPr>
        <w:lastRenderedPageBreak/>
        <w:br/>
      </w:r>
      <w:r w:rsidRPr="00200254">
        <w:rPr>
          <w:rFonts w:asciiTheme="minorHAnsi" w:hAnsiTheme="minorHAnsi" w:cstheme="minorHAnsi"/>
          <w:b/>
          <w:bCs/>
          <w:lang w:val="fr-FR"/>
        </w:rPr>
        <w:t>ARTICLE 20 – MODIFICATIONS EN COURS D'EXÉCUTION</w:t>
      </w:r>
    </w:p>
    <w:p w14:paraId="32018E05" w14:textId="5750DF43"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Les modifications du marché en cours d'exécution interviennent dans les conditions prévues par le Code de la </w:t>
      </w:r>
      <w:r w:rsidR="00A83181">
        <w:rPr>
          <w:rFonts w:asciiTheme="minorHAnsi" w:hAnsiTheme="minorHAnsi" w:cstheme="minorHAnsi"/>
          <w:lang w:val="fr-FR"/>
        </w:rPr>
        <w:t>C</w:t>
      </w:r>
      <w:r w:rsidRPr="00EB0E1C">
        <w:rPr>
          <w:rFonts w:asciiTheme="minorHAnsi" w:hAnsiTheme="minorHAnsi" w:cstheme="minorHAnsi"/>
          <w:lang w:val="fr-FR"/>
        </w:rPr>
        <w:t xml:space="preserve">ommande </w:t>
      </w:r>
      <w:r w:rsidR="00A83181">
        <w:rPr>
          <w:rFonts w:asciiTheme="minorHAnsi" w:hAnsiTheme="minorHAnsi" w:cstheme="minorHAnsi"/>
          <w:lang w:val="fr-FR"/>
        </w:rPr>
        <w:t>P</w:t>
      </w:r>
      <w:r w:rsidRPr="00EB0E1C">
        <w:rPr>
          <w:rFonts w:asciiTheme="minorHAnsi" w:hAnsiTheme="minorHAnsi" w:cstheme="minorHAnsi"/>
          <w:lang w:val="fr-FR"/>
        </w:rPr>
        <w:t>ublique.</w:t>
      </w:r>
    </w:p>
    <w:p w14:paraId="00B2289E"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Aucune prestation supplémentaire ou modificative ayant une incidence financière ne peut être engagée à la seule initiative du titulaire.</w:t>
      </w:r>
    </w:p>
    <w:p w14:paraId="4DCCDDDC" w14:textId="5491FA8C"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devra informer sans délai le maître d'ouvrage de toute circonstance susceptible d'entraîner une modification du coût ou du délai d'exécution du marché.</w:t>
      </w:r>
    </w:p>
    <w:p w14:paraId="47681E0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modifications sont formalisées dans les conditions prévues par la réglementation et les pièces contractuelles.</w:t>
      </w:r>
    </w:p>
    <w:p w14:paraId="0056024A"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7EA28661"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21 – PÉNALITÉS DE RETARD</w:t>
      </w:r>
    </w:p>
    <w:p w14:paraId="3C0A2B9B"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Lorsque le titulaire ne respecte pas les délais contractuels d'exécution, il encourt, sans mise en demeure préalable lorsque le CCAG-Travaux le permet, les pénalités suivantes :</w:t>
      </w:r>
    </w:p>
    <w:p w14:paraId="6D379E9D"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Pénalité journalière = (1/1 000) du montant HT du marché ou de la partie du marché concernée par le retard par jour calendaire de retard.</w:t>
      </w:r>
    </w:p>
    <w:p w14:paraId="09CCEDEA" w14:textId="5892479C"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montant de la pénalité ne pourra être inférieur à </w:t>
      </w:r>
      <w:r w:rsidR="00A83181">
        <w:rPr>
          <w:rFonts w:asciiTheme="minorHAnsi" w:hAnsiTheme="minorHAnsi" w:cstheme="minorHAnsi"/>
          <w:lang w:val="fr-FR"/>
        </w:rPr>
        <w:t xml:space="preserve">50 </w:t>
      </w:r>
      <w:r w:rsidRPr="00EB0E1C">
        <w:rPr>
          <w:rFonts w:asciiTheme="minorHAnsi" w:hAnsiTheme="minorHAnsi" w:cstheme="minorHAnsi"/>
          <w:lang w:val="fr-FR"/>
        </w:rPr>
        <w:t>€ par jour de retard.</w:t>
      </w:r>
    </w:p>
    <w:p w14:paraId="15CFEDAC"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pénalités sont appliquées dans le respect des dispositions du CCAG-Travaux et du présent CCAP.</w:t>
      </w:r>
    </w:p>
    <w:p w14:paraId="64DD93C8"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237B579E" w14:textId="77777777"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22 – AUTRES PÉNALITÉS</w:t>
      </w:r>
    </w:p>
    <w:p w14:paraId="4DDD1AD2"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Sans préjudice des pénalités de retard prévues à l'article précédent, les pénalités particulières suivantes pourront être appliquées :</w:t>
      </w:r>
    </w:p>
    <w:p w14:paraId="365ABCA3" w14:textId="3246A2B9" w:rsidR="00FF5DC0" w:rsidRPr="00EB0E1C" w:rsidRDefault="00FA7C0C" w:rsidP="00EB0E1C">
      <w:pPr>
        <w:numPr>
          <w:ilvl w:val="0"/>
          <w:numId w:val="12"/>
        </w:numPr>
        <w:spacing w:line="240" w:lineRule="auto"/>
        <w:rPr>
          <w:rFonts w:asciiTheme="minorHAnsi" w:hAnsiTheme="minorHAnsi" w:cstheme="minorHAnsi"/>
          <w:lang w:val="fr-FR"/>
        </w:rPr>
      </w:pPr>
      <w:r w:rsidRPr="00EB0E1C">
        <w:rPr>
          <w:rFonts w:asciiTheme="minorHAnsi" w:hAnsiTheme="minorHAnsi" w:cstheme="minorHAnsi"/>
          <w:lang w:val="fr-FR"/>
        </w:rPr>
        <w:t xml:space="preserve">absence non justifiée à une réunion de chantier : </w:t>
      </w:r>
      <w:r w:rsidR="00A83181">
        <w:rPr>
          <w:rFonts w:asciiTheme="minorHAnsi" w:hAnsiTheme="minorHAnsi" w:cstheme="minorHAnsi"/>
          <w:lang w:val="fr-FR"/>
        </w:rPr>
        <w:t xml:space="preserve">100 </w:t>
      </w:r>
      <w:r w:rsidRPr="00EB0E1C">
        <w:rPr>
          <w:rFonts w:asciiTheme="minorHAnsi" w:hAnsiTheme="minorHAnsi" w:cstheme="minorHAnsi"/>
          <w:lang w:val="fr-FR"/>
        </w:rPr>
        <w:t>€ par absence ;</w:t>
      </w:r>
    </w:p>
    <w:p w14:paraId="6C028AB7" w14:textId="79854FDC" w:rsidR="00FF5DC0" w:rsidRPr="00EB0E1C" w:rsidRDefault="00FA7C0C" w:rsidP="00EB0E1C">
      <w:pPr>
        <w:numPr>
          <w:ilvl w:val="0"/>
          <w:numId w:val="12"/>
        </w:numPr>
        <w:spacing w:line="240" w:lineRule="auto"/>
        <w:rPr>
          <w:rFonts w:asciiTheme="minorHAnsi" w:hAnsiTheme="minorHAnsi" w:cstheme="minorHAnsi"/>
          <w:lang w:val="fr-FR"/>
        </w:rPr>
      </w:pPr>
      <w:r w:rsidRPr="00EB0E1C">
        <w:rPr>
          <w:rFonts w:asciiTheme="minorHAnsi" w:hAnsiTheme="minorHAnsi" w:cstheme="minorHAnsi"/>
          <w:lang w:val="fr-FR"/>
        </w:rPr>
        <w:t>défaut de nettoyage du chantier après mise en demeure restée sans effet : 150 € par constat ;</w:t>
      </w:r>
    </w:p>
    <w:p w14:paraId="389083F8" w14:textId="115995FB" w:rsidR="00FF5DC0" w:rsidRPr="00EB0E1C" w:rsidRDefault="00FA7C0C" w:rsidP="00EB0E1C">
      <w:pPr>
        <w:numPr>
          <w:ilvl w:val="0"/>
          <w:numId w:val="12"/>
        </w:numPr>
        <w:spacing w:line="240" w:lineRule="auto"/>
        <w:rPr>
          <w:rFonts w:asciiTheme="minorHAnsi" w:hAnsiTheme="minorHAnsi" w:cstheme="minorHAnsi"/>
          <w:lang w:val="fr-FR"/>
        </w:rPr>
      </w:pPr>
      <w:r w:rsidRPr="00EB0E1C">
        <w:rPr>
          <w:rFonts w:asciiTheme="minorHAnsi" w:hAnsiTheme="minorHAnsi" w:cstheme="minorHAnsi"/>
          <w:lang w:val="fr-FR"/>
        </w:rPr>
        <w:t>non-respect des règles de sécurité après demande de mise en conformité : 250 € par constat ;</w:t>
      </w:r>
    </w:p>
    <w:p w14:paraId="1B2393BE" w14:textId="642AF4F7" w:rsidR="00FF5DC0" w:rsidRPr="00EB0E1C" w:rsidRDefault="00FA7C0C" w:rsidP="00EB0E1C">
      <w:pPr>
        <w:numPr>
          <w:ilvl w:val="0"/>
          <w:numId w:val="12"/>
        </w:numPr>
        <w:spacing w:line="240" w:lineRule="auto"/>
        <w:rPr>
          <w:rFonts w:asciiTheme="minorHAnsi" w:hAnsiTheme="minorHAnsi" w:cstheme="minorHAnsi"/>
          <w:lang w:val="fr-FR"/>
        </w:rPr>
      </w:pPr>
      <w:r w:rsidRPr="00EB0E1C">
        <w:rPr>
          <w:rFonts w:asciiTheme="minorHAnsi" w:hAnsiTheme="minorHAnsi" w:cstheme="minorHAnsi"/>
          <w:lang w:val="fr-FR"/>
        </w:rPr>
        <w:t>non-respect des obligations relatives au tri et à l'évacuation des déchets : 250 € par constat.</w:t>
      </w:r>
    </w:p>
    <w:p w14:paraId="3EE7A0E9"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Ces pénalités ne peuvent être appliquées que lorsque le manquement est imputable au titulaire.</w:t>
      </w:r>
    </w:p>
    <w:p w14:paraId="5948E6CD" w14:textId="0D45E282"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Elles sont appliquées dans le respect du principe de proportionnalité.</w:t>
      </w:r>
    </w:p>
    <w:p w14:paraId="10AD2D3D" w14:textId="77777777" w:rsidR="00200254" w:rsidRDefault="00200254" w:rsidP="00EB0E1C">
      <w:pPr>
        <w:pStyle w:val="Titre2"/>
        <w:spacing w:line="240" w:lineRule="auto"/>
        <w:rPr>
          <w:rFonts w:asciiTheme="minorHAnsi" w:hAnsiTheme="minorHAnsi" w:cstheme="minorHAnsi"/>
          <w:sz w:val="22"/>
          <w:szCs w:val="22"/>
          <w:lang w:val="fr-FR"/>
        </w:rPr>
      </w:pPr>
    </w:p>
    <w:p w14:paraId="5CCB3165" w14:textId="5F04A0F6"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23 – RÉCEPTION DES TRAVAUX</w:t>
      </w:r>
    </w:p>
    <w:p w14:paraId="7A32D13F" w14:textId="6E26D0E2" w:rsidR="00FF5DC0" w:rsidRPr="00B64CDB" w:rsidRDefault="00FA7C0C" w:rsidP="00EB0E1C">
      <w:pPr>
        <w:spacing w:line="240" w:lineRule="auto"/>
        <w:jc w:val="both"/>
        <w:rPr>
          <w:rFonts w:asciiTheme="minorHAnsi" w:hAnsiTheme="minorHAnsi" w:cstheme="minorHAnsi"/>
          <w:color w:val="EE0000"/>
          <w:lang w:val="fr-FR"/>
        </w:rPr>
      </w:pPr>
      <w:r w:rsidRPr="00EB0E1C">
        <w:rPr>
          <w:rFonts w:asciiTheme="minorHAnsi" w:hAnsiTheme="minorHAnsi" w:cstheme="minorHAnsi"/>
          <w:lang w:val="fr-FR"/>
        </w:rPr>
        <w:t xml:space="preserve">La réception des travaux intervient conformément aux dispositions </w:t>
      </w:r>
      <w:r w:rsidR="00035B7A">
        <w:rPr>
          <w:rFonts w:asciiTheme="minorHAnsi" w:hAnsiTheme="minorHAnsi" w:cstheme="minorHAnsi"/>
          <w:lang w:val="fr-FR"/>
        </w:rPr>
        <w:t>du CCTP.</w:t>
      </w:r>
    </w:p>
    <w:p w14:paraId="0A924AC3" w14:textId="196AA0EA"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Lorsque</w:t>
      </w:r>
      <w:r w:rsidR="00035B7A">
        <w:rPr>
          <w:rFonts w:asciiTheme="minorHAnsi" w:hAnsiTheme="minorHAnsi" w:cstheme="minorHAnsi"/>
          <w:lang w:val="fr-FR"/>
        </w:rPr>
        <w:t xml:space="preserve"> l’ensemble des plantations prévues au marché est en place, le titulaire</w:t>
      </w:r>
      <w:r w:rsidR="00B64CDB">
        <w:rPr>
          <w:rFonts w:asciiTheme="minorHAnsi" w:hAnsiTheme="minorHAnsi" w:cstheme="minorHAnsi"/>
          <w:lang w:val="fr-FR"/>
        </w:rPr>
        <w:t xml:space="preserve">, </w:t>
      </w:r>
      <w:r w:rsidRPr="00EB0E1C">
        <w:rPr>
          <w:rFonts w:asciiTheme="minorHAnsi" w:hAnsiTheme="minorHAnsi" w:cstheme="minorHAnsi"/>
          <w:lang w:val="fr-FR"/>
        </w:rPr>
        <w:t>en avise le maître d'ouvrage par écrit.</w:t>
      </w:r>
    </w:p>
    <w:p w14:paraId="294ACB78" w14:textId="34CFD9F2" w:rsidR="00FF5DC0" w:rsidRPr="00B64CDB" w:rsidRDefault="00FA7C0C" w:rsidP="00EB0E1C">
      <w:pPr>
        <w:spacing w:line="240" w:lineRule="auto"/>
        <w:jc w:val="both"/>
        <w:rPr>
          <w:rFonts w:asciiTheme="minorHAnsi" w:hAnsiTheme="minorHAnsi" w:cstheme="minorHAnsi"/>
          <w:color w:val="EE0000"/>
          <w:lang w:val="fr-FR"/>
        </w:rPr>
      </w:pPr>
      <w:r w:rsidRPr="00EB0E1C">
        <w:rPr>
          <w:rFonts w:asciiTheme="minorHAnsi" w:hAnsiTheme="minorHAnsi" w:cstheme="minorHAnsi"/>
          <w:lang w:val="fr-FR"/>
        </w:rPr>
        <w:t xml:space="preserve">Les opérations préalables à la réception sont organisées conformément au </w:t>
      </w:r>
      <w:r w:rsidR="00035B7A">
        <w:rPr>
          <w:rFonts w:asciiTheme="minorHAnsi" w:hAnsiTheme="minorHAnsi" w:cstheme="minorHAnsi"/>
          <w:lang w:val="fr-FR"/>
        </w:rPr>
        <w:t>CCTP selon le phasage suivant :</w:t>
      </w:r>
    </w:p>
    <w:p w14:paraId="20DD9FA1" w14:textId="573CAAD2" w:rsidR="00FF5DC0" w:rsidRPr="00035B7A" w:rsidRDefault="00B64CDB" w:rsidP="00EB0E1C">
      <w:pPr>
        <w:numPr>
          <w:ilvl w:val="0"/>
          <w:numId w:val="13"/>
        </w:numPr>
        <w:spacing w:line="240" w:lineRule="auto"/>
        <w:rPr>
          <w:rFonts w:asciiTheme="minorHAnsi" w:hAnsiTheme="minorHAnsi" w:cstheme="minorHAnsi"/>
          <w:color w:val="auto"/>
          <w:lang w:val="fr-FR"/>
        </w:rPr>
      </w:pPr>
      <w:r w:rsidRPr="00035B7A">
        <w:rPr>
          <w:rFonts w:asciiTheme="minorHAnsi" w:hAnsiTheme="minorHAnsi" w:cstheme="minorHAnsi"/>
          <w:color w:val="auto"/>
          <w:lang w:val="fr-FR"/>
        </w:rPr>
        <w:t>constat d’exécution des plantations</w:t>
      </w:r>
      <w:r w:rsidR="00200254">
        <w:rPr>
          <w:rFonts w:asciiTheme="minorHAnsi" w:hAnsiTheme="minorHAnsi" w:cstheme="minorHAnsi"/>
          <w:color w:val="auto"/>
          <w:lang w:val="fr-FR"/>
        </w:rPr>
        <w:t> ;</w:t>
      </w:r>
    </w:p>
    <w:p w14:paraId="7141A379" w14:textId="5F5FE373" w:rsidR="00FF5DC0" w:rsidRPr="00035B7A" w:rsidRDefault="00B64CDB" w:rsidP="00EB0E1C">
      <w:pPr>
        <w:numPr>
          <w:ilvl w:val="0"/>
          <w:numId w:val="13"/>
        </w:numPr>
        <w:spacing w:line="240" w:lineRule="auto"/>
        <w:rPr>
          <w:rFonts w:asciiTheme="minorHAnsi" w:hAnsiTheme="minorHAnsi" w:cstheme="minorHAnsi"/>
          <w:color w:val="auto"/>
          <w:lang w:val="fr-FR"/>
        </w:rPr>
      </w:pPr>
      <w:r w:rsidRPr="00035B7A">
        <w:rPr>
          <w:rFonts w:asciiTheme="minorHAnsi" w:hAnsiTheme="minorHAnsi" w:cstheme="minorHAnsi"/>
          <w:color w:val="auto"/>
          <w:lang w:val="fr-FR"/>
        </w:rPr>
        <w:t xml:space="preserve">constat de parachèvement des plantations à partir du mois de juillet qui suit le constat </w:t>
      </w:r>
      <w:r w:rsidR="00035B7A" w:rsidRPr="00035B7A">
        <w:rPr>
          <w:rFonts w:asciiTheme="minorHAnsi" w:hAnsiTheme="minorHAnsi" w:cstheme="minorHAnsi"/>
          <w:color w:val="auto"/>
          <w:lang w:val="fr-FR"/>
        </w:rPr>
        <w:t xml:space="preserve">d’exécution </w:t>
      </w:r>
      <w:r w:rsidRPr="00035B7A">
        <w:rPr>
          <w:rFonts w:asciiTheme="minorHAnsi" w:hAnsiTheme="minorHAnsi" w:cstheme="minorHAnsi"/>
          <w:color w:val="auto"/>
          <w:lang w:val="fr-FR"/>
        </w:rPr>
        <w:t>des plantations</w:t>
      </w:r>
      <w:r w:rsidR="00200254">
        <w:rPr>
          <w:rFonts w:asciiTheme="minorHAnsi" w:hAnsiTheme="minorHAnsi" w:cstheme="minorHAnsi"/>
          <w:color w:val="auto"/>
          <w:lang w:val="fr-FR"/>
        </w:rPr>
        <w:t> ;</w:t>
      </w:r>
    </w:p>
    <w:p w14:paraId="56391BF9" w14:textId="5FE90079" w:rsidR="00B64CDB" w:rsidRPr="00035B7A" w:rsidRDefault="001F6E6F" w:rsidP="00EB0E1C">
      <w:pPr>
        <w:numPr>
          <w:ilvl w:val="0"/>
          <w:numId w:val="13"/>
        </w:numPr>
        <w:spacing w:line="240" w:lineRule="auto"/>
        <w:rPr>
          <w:rFonts w:asciiTheme="minorHAnsi" w:hAnsiTheme="minorHAnsi" w:cstheme="minorHAnsi"/>
          <w:color w:val="auto"/>
          <w:lang w:val="fr-FR"/>
        </w:rPr>
      </w:pPr>
      <w:r w:rsidRPr="00035B7A">
        <w:rPr>
          <w:rFonts w:asciiTheme="minorHAnsi" w:hAnsiTheme="minorHAnsi" w:cstheme="minorHAnsi"/>
          <w:color w:val="auto"/>
          <w:lang w:val="fr-FR"/>
        </w:rPr>
        <w:lastRenderedPageBreak/>
        <w:t>constat de reprise des végétaux de juillet à octobre, en 2028, 202</w:t>
      </w:r>
      <w:r w:rsidR="003C039B">
        <w:rPr>
          <w:rFonts w:asciiTheme="minorHAnsi" w:hAnsiTheme="minorHAnsi" w:cstheme="minorHAnsi"/>
          <w:color w:val="auto"/>
          <w:lang w:val="fr-FR"/>
        </w:rPr>
        <w:t>9</w:t>
      </w:r>
      <w:r w:rsidRPr="00035B7A">
        <w:rPr>
          <w:rFonts w:asciiTheme="minorHAnsi" w:hAnsiTheme="minorHAnsi" w:cstheme="minorHAnsi"/>
          <w:color w:val="auto"/>
          <w:lang w:val="fr-FR"/>
        </w:rPr>
        <w:t xml:space="preserve"> et 20</w:t>
      </w:r>
      <w:r w:rsidR="003C039B">
        <w:rPr>
          <w:rFonts w:asciiTheme="minorHAnsi" w:hAnsiTheme="minorHAnsi" w:cstheme="minorHAnsi"/>
          <w:color w:val="auto"/>
          <w:lang w:val="fr-FR"/>
        </w:rPr>
        <w:t>30</w:t>
      </w:r>
      <w:r w:rsidR="00035B7A" w:rsidRPr="00035B7A">
        <w:rPr>
          <w:rFonts w:asciiTheme="minorHAnsi" w:hAnsiTheme="minorHAnsi" w:cstheme="minorHAnsi"/>
          <w:color w:val="auto"/>
          <w:lang w:val="fr-FR"/>
        </w:rPr>
        <w:t>,</w:t>
      </w:r>
      <w:r w:rsidRPr="00035B7A">
        <w:rPr>
          <w:rFonts w:asciiTheme="minorHAnsi" w:hAnsiTheme="minorHAnsi" w:cstheme="minorHAnsi"/>
          <w:color w:val="auto"/>
          <w:lang w:val="fr-FR"/>
        </w:rPr>
        <w:t xml:space="preserve"> avec remplacement des végétaux au plus tard avant le 30 décembre qui suit ce constat</w:t>
      </w:r>
      <w:r w:rsidR="00200254">
        <w:rPr>
          <w:rFonts w:asciiTheme="minorHAnsi" w:hAnsiTheme="minorHAnsi" w:cstheme="minorHAnsi"/>
          <w:color w:val="auto"/>
          <w:lang w:val="fr-FR"/>
        </w:rPr>
        <w:t> ;</w:t>
      </w:r>
    </w:p>
    <w:p w14:paraId="687232FD" w14:textId="08C415CD" w:rsidR="001F6E6F" w:rsidRPr="00035B7A" w:rsidRDefault="001F6E6F" w:rsidP="00EB0E1C">
      <w:pPr>
        <w:numPr>
          <w:ilvl w:val="0"/>
          <w:numId w:val="13"/>
        </w:numPr>
        <w:spacing w:line="240" w:lineRule="auto"/>
        <w:rPr>
          <w:rFonts w:asciiTheme="minorHAnsi" w:hAnsiTheme="minorHAnsi" w:cstheme="minorHAnsi"/>
          <w:color w:val="auto"/>
          <w:lang w:val="fr-FR"/>
        </w:rPr>
      </w:pPr>
      <w:r w:rsidRPr="00035B7A">
        <w:rPr>
          <w:rFonts w:asciiTheme="minorHAnsi" w:hAnsiTheme="minorHAnsi" w:cstheme="minorHAnsi"/>
          <w:color w:val="auto"/>
          <w:lang w:val="fr-FR"/>
        </w:rPr>
        <w:t>La réception définitive de l’ensemble de la plantation</w:t>
      </w:r>
      <w:r w:rsidR="00200254">
        <w:rPr>
          <w:rFonts w:asciiTheme="minorHAnsi" w:hAnsiTheme="minorHAnsi" w:cstheme="minorHAnsi"/>
          <w:color w:val="auto"/>
          <w:lang w:val="fr-FR"/>
        </w:rPr>
        <w:t>.</w:t>
      </w:r>
    </w:p>
    <w:p w14:paraId="72C6583B"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3E33B7BC" w14:textId="77777777" w:rsidR="00FF5DC0" w:rsidRPr="00FD35A2" w:rsidRDefault="00FA7C0C" w:rsidP="00EB0E1C">
      <w:pPr>
        <w:pStyle w:val="Titre2"/>
        <w:spacing w:line="240" w:lineRule="auto"/>
        <w:rPr>
          <w:rFonts w:asciiTheme="minorHAnsi" w:hAnsiTheme="minorHAnsi" w:cstheme="minorHAnsi"/>
          <w:sz w:val="22"/>
          <w:szCs w:val="22"/>
          <w:lang w:val="fr-FR"/>
        </w:rPr>
      </w:pPr>
      <w:r w:rsidRPr="00FD35A2">
        <w:rPr>
          <w:rFonts w:asciiTheme="minorHAnsi" w:hAnsiTheme="minorHAnsi" w:cstheme="minorHAnsi"/>
          <w:sz w:val="22"/>
          <w:szCs w:val="22"/>
          <w:lang w:val="fr-FR"/>
        </w:rPr>
        <w:t>ARTICLE 24 – RÉSERVES</w:t>
      </w:r>
    </w:p>
    <w:p w14:paraId="611C7B24" w14:textId="73F249C0" w:rsidR="00FF5DC0" w:rsidRPr="00035B7A" w:rsidRDefault="00FA7C0C" w:rsidP="00EB0E1C">
      <w:pPr>
        <w:spacing w:line="240" w:lineRule="auto"/>
        <w:jc w:val="both"/>
        <w:rPr>
          <w:rFonts w:asciiTheme="minorHAnsi" w:hAnsiTheme="minorHAnsi" w:cstheme="minorHAnsi"/>
          <w:lang w:val="fr-FR"/>
        </w:rPr>
      </w:pPr>
      <w:r w:rsidRPr="00035B7A">
        <w:rPr>
          <w:rFonts w:asciiTheme="minorHAnsi" w:hAnsiTheme="minorHAnsi" w:cstheme="minorHAnsi"/>
          <w:lang w:val="fr-FR"/>
        </w:rPr>
        <w:t>Lorsque la réception</w:t>
      </w:r>
      <w:r w:rsidR="00035B7A">
        <w:rPr>
          <w:rFonts w:asciiTheme="minorHAnsi" w:hAnsiTheme="minorHAnsi" w:cstheme="minorHAnsi"/>
          <w:lang w:val="fr-FR"/>
        </w:rPr>
        <w:t xml:space="preserve"> définitive</w:t>
      </w:r>
      <w:r w:rsidRPr="00035B7A">
        <w:rPr>
          <w:rFonts w:asciiTheme="minorHAnsi" w:hAnsiTheme="minorHAnsi" w:cstheme="minorHAnsi"/>
          <w:lang w:val="fr-FR"/>
        </w:rPr>
        <w:t xml:space="preserve"> est prononcée avec réserves, le titulaire est tenu de remédier aux imperfections et malfaçons constatées dans le délai fixé par la décision de réception ou par le maître d'ouvrage.</w:t>
      </w:r>
    </w:p>
    <w:p w14:paraId="42471FB2" w14:textId="142B7E0A" w:rsidR="0011019C" w:rsidRDefault="00FA7C0C" w:rsidP="00EB0E1C">
      <w:pPr>
        <w:spacing w:line="240" w:lineRule="auto"/>
        <w:jc w:val="both"/>
        <w:rPr>
          <w:rFonts w:asciiTheme="minorHAnsi" w:hAnsiTheme="minorHAnsi" w:cstheme="minorHAnsi"/>
          <w:lang w:val="fr-FR"/>
        </w:rPr>
      </w:pPr>
      <w:r w:rsidRPr="00035B7A">
        <w:rPr>
          <w:rFonts w:asciiTheme="minorHAnsi" w:hAnsiTheme="minorHAnsi" w:cstheme="minorHAnsi"/>
          <w:lang w:val="fr-FR"/>
        </w:rPr>
        <w:t>À défaut d'exécution dans le délai imparti, le maître d'ouvrage pourra faire réaliser les travaux nécessaires aux frais et risques du titulaire, dans les conditions prévues par le CCAG-Travaux.</w:t>
      </w:r>
    </w:p>
    <w:p w14:paraId="077FACEA" w14:textId="6CC0FA16"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48193971" w14:textId="0108610D"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2</w:t>
      </w:r>
      <w:r w:rsidR="0011019C">
        <w:rPr>
          <w:rFonts w:asciiTheme="minorHAnsi" w:hAnsiTheme="minorHAnsi" w:cstheme="minorHAnsi"/>
          <w:sz w:val="22"/>
          <w:szCs w:val="22"/>
          <w:lang w:val="fr-FR"/>
        </w:rPr>
        <w:t>5</w:t>
      </w:r>
      <w:r w:rsidRPr="00EB0E1C">
        <w:rPr>
          <w:rFonts w:asciiTheme="minorHAnsi" w:hAnsiTheme="minorHAnsi" w:cstheme="minorHAnsi"/>
          <w:sz w:val="22"/>
          <w:szCs w:val="22"/>
          <w:lang w:val="fr-FR"/>
        </w:rPr>
        <w:t xml:space="preserve"> – RÉSILIATION DU MARCHÉ</w:t>
      </w:r>
    </w:p>
    <w:p w14:paraId="0ABD72E1"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marché peut être résilié dans les conditions prévues par le Code de la commande publique et le CCAG-Travaux.</w:t>
      </w:r>
    </w:p>
    <w:p w14:paraId="20ECD883"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En cas de manquement du titulaire à ses obligations contractuelles, le maître d'ouvrage peut, après mise en demeure lorsque celle-ci est requise, prononcer la résiliation du marché.</w:t>
      </w:r>
    </w:p>
    <w:p w14:paraId="393AEAF6"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conséquences financières de la résiliation sont déterminées conformément aux dispositions du CCAG-Travaux et du présent marché.</w:t>
      </w:r>
    </w:p>
    <w:p w14:paraId="2454C340"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62D32698" w14:textId="7B839E74" w:rsidR="00FF5DC0" w:rsidRPr="00EB0E1C" w:rsidRDefault="00FA7C0C"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ARTICLE 2</w:t>
      </w:r>
      <w:r w:rsidR="0011019C">
        <w:rPr>
          <w:rFonts w:asciiTheme="minorHAnsi" w:hAnsiTheme="minorHAnsi" w:cstheme="minorHAnsi"/>
          <w:sz w:val="22"/>
          <w:szCs w:val="22"/>
          <w:lang w:val="fr-FR"/>
        </w:rPr>
        <w:t>6</w:t>
      </w:r>
      <w:r w:rsidRPr="00EB0E1C">
        <w:rPr>
          <w:rFonts w:asciiTheme="minorHAnsi" w:hAnsiTheme="minorHAnsi" w:cstheme="minorHAnsi"/>
          <w:sz w:val="22"/>
          <w:szCs w:val="22"/>
          <w:lang w:val="fr-FR"/>
        </w:rPr>
        <w:t xml:space="preserve"> – MISE EN DEMEURE ET EXÉCUTION AUX FRAIS ET RISQUES</w:t>
      </w:r>
    </w:p>
    <w:p w14:paraId="597C85D6"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En cas de manquement du titulaire à ses obligations, le maître d'ouvrage pourra le mettre en demeure d'y remédier dans un délai adapté à la nature du manquement.</w:t>
      </w:r>
    </w:p>
    <w:p w14:paraId="19273CCF"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À défaut d'exécution dans le délai imparti, le maître d'ouvrage pourra mettre en œuvre les mesures prévues par le CCAG-Travaux, notamment, lorsque les conditions sont réunies, faire exécuter les prestations aux frais et risques du titulaire.</w:t>
      </w:r>
    </w:p>
    <w:p w14:paraId="30DF9379" w14:textId="77777777" w:rsidR="009E4672" w:rsidRDefault="00FA7C0C" w:rsidP="009E4672">
      <w:pPr>
        <w:spacing w:line="240" w:lineRule="auto"/>
        <w:jc w:val="both"/>
        <w:rPr>
          <w:rFonts w:asciiTheme="minorHAnsi" w:hAnsiTheme="minorHAnsi" w:cstheme="minorHAnsi"/>
          <w:lang w:val="fr-FR"/>
        </w:rPr>
      </w:pPr>
      <w:r w:rsidRPr="00EB0E1C">
        <w:rPr>
          <w:rFonts w:asciiTheme="minorHAnsi" w:hAnsiTheme="minorHAnsi" w:cstheme="minorHAnsi"/>
          <w:lang w:val="fr-FR"/>
        </w:rPr>
        <w:t> </w:t>
      </w:r>
    </w:p>
    <w:p w14:paraId="745B5C88" w14:textId="2B63DB44" w:rsidR="00FF5DC0" w:rsidRPr="009E4672" w:rsidRDefault="00FA7C0C" w:rsidP="009E4672">
      <w:pPr>
        <w:spacing w:line="240" w:lineRule="auto"/>
        <w:jc w:val="both"/>
        <w:rPr>
          <w:rFonts w:asciiTheme="minorHAnsi" w:hAnsiTheme="minorHAnsi" w:cstheme="minorHAnsi"/>
          <w:b/>
          <w:bCs/>
          <w:lang w:val="fr-FR"/>
        </w:rPr>
      </w:pPr>
      <w:r w:rsidRPr="009E4672">
        <w:rPr>
          <w:rFonts w:asciiTheme="minorHAnsi" w:hAnsiTheme="minorHAnsi" w:cstheme="minorHAnsi"/>
          <w:b/>
          <w:bCs/>
          <w:lang w:val="fr-FR"/>
        </w:rPr>
        <w:t>ARTICLE 2</w:t>
      </w:r>
      <w:r w:rsidR="0011019C" w:rsidRPr="009E4672">
        <w:rPr>
          <w:rFonts w:asciiTheme="minorHAnsi" w:hAnsiTheme="minorHAnsi" w:cstheme="minorHAnsi"/>
          <w:b/>
          <w:bCs/>
          <w:lang w:val="fr-FR"/>
        </w:rPr>
        <w:t>7</w:t>
      </w:r>
      <w:r w:rsidRPr="009E4672">
        <w:rPr>
          <w:rFonts w:asciiTheme="minorHAnsi" w:hAnsiTheme="minorHAnsi" w:cstheme="minorHAnsi"/>
          <w:b/>
          <w:bCs/>
          <w:lang w:val="fr-FR"/>
        </w:rPr>
        <w:t xml:space="preserve"> – FORCE MAJEURE ET CIRCONSTANCES IMPRÉVISIBLES</w:t>
      </w:r>
    </w:p>
    <w:p w14:paraId="6FF9C31E" w14:textId="77777777"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Lorsqu'un événement extérieur aux parties affecte l'exécution du marché, les conséquences de cet événement sont appréciées conformément aux dispositions du Code de la commande publique, du CCAG-Travaux et aux principes applicables aux contrats administratifs.</w:t>
      </w:r>
    </w:p>
    <w:p w14:paraId="3400E122" w14:textId="6270109D"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 titulaire doit informer le maître d'ouvrage dans les meilleurs délais de tout événement susceptible d'avoir une incidence significative sur les conditions ou les délais d'exécution du marché.</w:t>
      </w:r>
    </w:p>
    <w:p w14:paraId="569FFD4F" w14:textId="77777777" w:rsidR="009401B8" w:rsidRDefault="009401B8" w:rsidP="00EB0E1C">
      <w:pPr>
        <w:pStyle w:val="Titre2"/>
        <w:spacing w:line="240" w:lineRule="auto"/>
        <w:rPr>
          <w:rFonts w:asciiTheme="minorHAnsi" w:hAnsiTheme="minorHAnsi" w:cstheme="minorHAnsi"/>
          <w:sz w:val="22"/>
          <w:szCs w:val="22"/>
          <w:lang w:val="fr-FR"/>
        </w:rPr>
      </w:pPr>
    </w:p>
    <w:p w14:paraId="20C9AF6B" w14:textId="690E4919" w:rsidR="00FF5DC0" w:rsidRPr="00EB0E1C" w:rsidRDefault="000323CE" w:rsidP="00EB0E1C">
      <w:pPr>
        <w:pStyle w:val="Titre2"/>
        <w:spacing w:line="240" w:lineRule="auto"/>
        <w:rPr>
          <w:rFonts w:asciiTheme="minorHAnsi" w:hAnsiTheme="minorHAnsi" w:cstheme="minorHAnsi"/>
          <w:sz w:val="22"/>
          <w:szCs w:val="22"/>
          <w:lang w:val="fr-FR"/>
        </w:rPr>
      </w:pPr>
      <w:r w:rsidRPr="00EB0E1C">
        <w:rPr>
          <w:rFonts w:asciiTheme="minorHAnsi" w:hAnsiTheme="minorHAnsi" w:cstheme="minorHAnsi"/>
          <w:sz w:val="22"/>
          <w:szCs w:val="22"/>
          <w:lang w:val="fr-FR"/>
        </w:rPr>
        <w:t xml:space="preserve">ARTICLE </w:t>
      </w:r>
      <w:r w:rsidR="0011019C">
        <w:rPr>
          <w:rFonts w:asciiTheme="minorHAnsi" w:hAnsiTheme="minorHAnsi" w:cstheme="minorHAnsi"/>
          <w:sz w:val="22"/>
          <w:szCs w:val="22"/>
          <w:lang w:val="fr-FR"/>
        </w:rPr>
        <w:t>2</w:t>
      </w:r>
      <w:r w:rsidR="009E4672">
        <w:rPr>
          <w:rFonts w:asciiTheme="minorHAnsi" w:hAnsiTheme="minorHAnsi" w:cstheme="minorHAnsi"/>
          <w:sz w:val="22"/>
          <w:szCs w:val="22"/>
          <w:lang w:val="fr-FR"/>
        </w:rPr>
        <w:t>7</w:t>
      </w:r>
      <w:r w:rsidRPr="00EB0E1C">
        <w:rPr>
          <w:rFonts w:asciiTheme="minorHAnsi" w:hAnsiTheme="minorHAnsi" w:cstheme="minorHAnsi"/>
          <w:sz w:val="22"/>
          <w:szCs w:val="22"/>
          <w:lang w:val="fr-FR"/>
        </w:rPr>
        <w:t>– RÈGLEMENT DES DIFFÉRENDS</w:t>
      </w:r>
    </w:p>
    <w:p w14:paraId="4643E02A" w14:textId="45347289" w:rsidR="00FF5DC0" w:rsidRPr="00EB0E1C" w:rsidRDefault="00FA7C0C" w:rsidP="00EB0E1C">
      <w:pPr>
        <w:spacing w:line="240" w:lineRule="auto"/>
        <w:jc w:val="both"/>
        <w:rPr>
          <w:rFonts w:asciiTheme="minorHAnsi" w:hAnsiTheme="minorHAnsi" w:cstheme="minorHAnsi"/>
          <w:lang w:val="fr-FR"/>
        </w:rPr>
      </w:pPr>
      <w:r w:rsidRPr="00EB0E1C">
        <w:rPr>
          <w:rFonts w:asciiTheme="minorHAnsi" w:hAnsiTheme="minorHAnsi" w:cstheme="minorHAnsi"/>
          <w:lang w:val="fr-FR"/>
        </w:rPr>
        <w:t>Les parties s'efforceront de régler à l'amiable les différends pouvant survenir à l'occasion de l'exécution du marché.</w:t>
      </w:r>
      <w:r w:rsidR="004A6420">
        <w:rPr>
          <w:rFonts w:asciiTheme="minorHAnsi" w:hAnsiTheme="minorHAnsi" w:cstheme="minorHAnsi"/>
          <w:lang w:val="fr-FR"/>
        </w:rPr>
        <w:t xml:space="preserve"> </w:t>
      </w:r>
      <w:r w:rsidRPr="00EB0E1C">
        <w:rPr>
          <w:rFonts w:asciiTheme="minorHAnsi" w:hAnsiTheme="minorHAnsi" w:cstheme="minorHAnsi"/>
          <w:lang w:val="fr-FR"/>
        </w:rPr>
        <w:t>Les réclamations du titulaire sont présentées dans les formes et délais prévus par le CCAG-Travaux.</w:t>
      </w:r>
      <w:r w:rsidR="004A6420">
        <w:rPr>
          <w:rFonts w:asciiTheme="minorHAnsi" w:hAnsiTheme="minorHAnsi" w:cstheme="minorHAnsi"/>
          <w:lang w:val="fr-FR"/>
        </w:rPr>
        <w:t xml:space="preserve"> </w:t>
      </w:r>
      <w:r w:rsidRPr="00EB0E1C">
        <w:rPr>
          <w:rFonts w:asciiTheme="minorHAnsi" w:hAnsiTheme="minorHAnsi" w:cstheme="minorHAnsi"/>
          <w:lang w:val="fr-FR"/>
        </w:rPr>
        <w:t>Les parties pourront, lorsque les conditions sont réunies, saisir le comité consultatif de règlement amiable compétent.</w:t>
      </w:r>
    </w:p>
    <w:p w14:paraId="2DD69E63" w14:textId="6A28958D" w:rsidR="00FF5DC0" w:rsidRDefault="00FA7C0C" w:rsidP="00A83181">
      <w:pPr>
        <w:spacing w:line="240" w:lineRule="auto"/>
        <w:jc w:val="both"/>
        <w:rPr>
          <w:rFonts w:asciiTheme="minorHAnsi" w:hAnsiTheme="minorHAnsi" w:cstheme="minorHAnsi"/>
          <w:lang w:val="fr-FR"/>
        </w:rPr>
      </w:pPr>
      <w:r w:rsidRPr="00EB0E1C">
        <w:rPr>
          <w:rFonts w:asciiTheme="minorHAnsi" w:hAnsiTheme="minorHAnsi" w:cstheme="minorHAnsi"/>
          <w:lang w:val="fr-FR"/>
        </w:rPr>
        <w:t>À défaut de règlement amiable, les litiges relèvent de la compétence du</w:t>
      </w:r>
      <w:r w:rsidR="00A83181">
        <w:rPr>
          <w:rFonts w:asciiTheme="minorHAnsi" w:hAnsiTheme="minorHAnsi" w:cstheme="minorHAnsi"/>
          <w:lang w:val="fr-FR"/>
        </w:rPr>
        <w:t xml:space="preserve"> </w:t>
      </w:r>
      <w:r w:rsidR="000637C0">
        <w:rPr>
          <w:rFonts w:asciiTheme="minorHAnsi" w:hAnsiTheme="minorHAnsi" w:cstheme="minorHAnsi"/>
          <w:lang w:val="fr-FR"/>
        </w:rPr>
        <w:t>T</w:t>
      </w:r>
      <w:r w:rsidRPr="00EB0E1C">
        <w:rPr>
          <w:rFonts w:asciiTheme="minorHAnsi" w:hAnsiTheme="minorHAnsi" w:cstheme="minorHAnsi"/>
          <w:lang w:val="fr-FR"/>
        </w:rPr>
        <w:t xml:space="preserve">ribunal </w:t>
      </w:r>
      <w:r w:rsidR="000637C0">
        <w:rPr>
          <w:rFonts w:asciiTheme="minorHAnsi" w:hAnsiTheme="minorHAnsi" w:cstheme="minorHAnsi"/>
          <w:lang w:val="fr-FR"/>
        </w:rPr>
        <w:t>A</w:t>
      </w:r>
      <w:r w:rsidRPr="00EB0E1C">
        <w:rPr>
          <w:rFonts w:asciiTheme="minorHAnsi" w:hAnsiTheme="minorHAnsi" w:cstheme="minorHAnsi"/>
          <w:lang w:val="fr-FR"/>
        </w:rPr>
        <w:t xml:space="preserve">dministratif de </w:t>
      </w:r>
      <w:r w:rsidR="00A83181">
        <w:rPr>
          <w:rFonts w:asciiTheme="minorHAnsi" w:hAnsiTheme="minorHAnsi" w:cstheme="minorHAnsi"/>
          <w:lang w:val="fr-FR"/>
        </w:rPr>
        <w:t>Strasbourg.</w:t>
      </w:r>
    </w:p>
    <w:p w14:paraId="2C5E6977" w14:textId="63C50078"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b/>
          <w:bCs/>
          <w:lang w:val="fr-FR"/>
        </w:rPr>
        <w:lastRenderedPageBreak/>
        <w:t xml:space="preserve">ARTICLE </w:t>
      </w:r>
      <w:proofErr w:type="gramStart"/>
      <w:r>
        <w:rPr>
          <w:rFonts w:asciiTheme="minorHAnsi" w:hAnsiTheme="minorHAnsi" w:cstheme="minorHAnsi"/>
          <w:b/>
          <w:bCs/>
          <w:lang w:val="fr-FR"/>
        </w:rPr>
        <w:t>28</w:t>
      </w:r>
      <w:r w:rsidRPr="00540B0C">
        <w:rPr>
          <w:rFonts w:asciiTheme="minorHAnsi" w:hAnsiTheme="minorHAnsi" w:cstheme="minorHAnsi"/>
          <w:b/>
          <w:bCs/>
          <w:lang w:val="fr-FR"/>
        </w:rPr>
        <w:t>:</w:t>
      </w:r>
      <w:proofErr w:type="gramEnd"/>
      <w:r w:rsidRPr="00540B0C">
        <w:rPr>
          <w:rFonts w:asciiTheme="minorHAnsi" w:hAnsiTheme="minorHAnsi" w:cstheme="minorHAnsi"/>
          <w:b/>
          <w:bCs/>
          <w:lang w:val="fr-FR"/>
        </w:rPr>
        <w:t xml:space="preserve">  CONDITIONS DE REPONSE A LA CONSULTATION</w:t>
      </w:r>
    </w:p>
    <w:p w14:paraId="3D00D438" w14:textId="6C2E085A" w:rsidR="00540B0C" w:rsidRDefault="00540B0C" w:rsidP="00540B0C">
      <w:pPr>
        <w:spacing w:line="240" w:lineRule="auto"/>
        <w:jc w:val="both"/>
        <w:rPr>
          <w:rFonts w:asciiTheme="minorHAnsi" w:hAnsiTheme="minorHAnsi" w:cstheme="minorHAnsi"/>
          <w:b/>
          <w:bCs/>
          <w:lang w:val="fr-FR"/>
        </w:rPr>
      </w:pPr>
      <w:r>
        <w:rPr>
          <w:rFonts w:asciiTheme="minorHAnsi" w:hAnsiTheme="minorHAnsi" w:cstheme="minorHAnsi"/>
          <w:b/>
          <w:bCs/>
          <w:lang w:val="fr-FR"/>
        </w:rPr>
        <w:t>28</w:t>
      </w:r>
      <w:r w:rsidRPr="00540B0C">
        <w:rPr>
          <w:rFonts w:asciiTheme="minorHAnsi" w:hAnsiTheme="minorHAnsi" w:cstheme="minorHAnsi"/>
          <w:b/>
          <w:bCs/>
          <w:lang w:val="fr-FR"/>
        </w:rPr>
        <w:t>-1 Dossier de candidature</w:t>
      </w:r>
    </w:p>
    <w:p w14:paraId="52A78229" w14:textId="77777777" w:rsidR="004A6420" w:rsidRPr="00540B0C" w:rsidRDefault="004A6420" w:rsidP="00540B0C">
      <w:pPr>
        <w:spacing w:line="240" w:lineRule="auto"/>
        <w:jc w:val="both"/>
        <w:rPr>
          <w:rFonts w:asciiTheme="minorHAnsi" w:hAnsiTheme="minorHAnsi" w:cstheme="minorHAnsi"/>
          <w:lang w:val="fr-FR"/>
        </w:rPr>
      </w:pPr>
    </w:p>
    <w:p w14:paraId="14C0CA33" w14:textId="77777777"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Les renseignements concernant la situation juridique de l’entreprise tels que prévus à l’article R.2143-3 du Code de la commande publique :</w:t>
      </w:r>
    </w:p>
    <w:p w14:paraId="4319C47E" w14:textId="77777777" w:rsidR="00540B0C" w:rsidRPr="00540B0C" w:rsidRDefault="00540B0C" w:rsidP="00540B0C">
      <w:pPr>
        <w:numPr>
          <w:ilvl w:val="0"/>
          <w:numId w:val="23"/>
        </w:numPr>
        <w:spacing w:line="240" w:lineRule="auto"/>
        <w:jc w:val="both"/>
        <w:rPr>
          <w:rFonts w:asciiTheme="minorHAnsi" w:hAnsiTheme="minorHAnsi" w:cstheme="minorHAnsi"/>
          <w:lang w:val="fr-FR"/>
        </w:rPr>
      </w:pPr>
      <w:r w:rsidRPr="00540B0C">
        <w:rPr>
          <w:rFonts w:asciiTheme="minorHAnsi" w:hAnsiTheme="minorHAnsi" w:cstheme="minorHAnsi"/>
          <w:lang w:val="fr-FR"/>
        </w:rPr>
        <w:t>Copie du ou des jugements prononcés, si le candidat est en redressement judiciaire ;</w:t>
      </w:r>
    </w:p>
    <w:p w14:paraId="4E93F7EE" w14:textId="77777777" w:rsidR="00540B0C" w:rsidRPr="00540B0C" w:rsidRDefault="00540B0C" w:rsidP="00540B0C">
      <w:pPr>
        <w:numPr>
          <w:ilvl w:val="0"/>
          <w:numId w:val="23"/>
        </w:numPr>
        <w:spacing w:line="240" w:lineRule="auto"/>
        <w:jc w:val="both"/>
        <w:rPr>
          <w:rFonts w:asciiTheme="minorHAnsi" w:hAnsiTheme="minorHAnsi" w:cstheme="minorHAnsi"/>
          <w:lang w:val="fr-FR"/>
        </w:rPr>
      </w:pPr>
      <w:r w:rsidRPr="00540B0C">
        <w:rPr>
          <w:rFonts w:asciiTheme="minorHAnsi" w:hAnsiTheme="minorHAnsi" w:cstheme="minorHAnsi"/>
          <w:lang w:val="fr-FR"/>
        </w:rPr>
        <w:t>Déclaration sur l’honneur pour justifier que le candidat n'entre dans aucun des cas mentionnés aux articles L. 2141-1 à L. 2141-5 et L. 2141-7 à L. 2141-11 du Code de la commande publique notamment qu'il satisfait aux obligations concernant l'emploi des travailleurs handicapés définies aux articles L. 5212-1 à L. 5212-11 du code du travail ;</w:t>
      </w:r>
    </w:p>
    <w:p w14:paraId="678D8201" w14:textId="3D558D0C"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Les renseignements concernant les références professionnelles et la capacité technique de l’entreprise tels que prévus à l’article L.2142-1 et du Code de la commande publique</w:t>
      </w:r>
      <w:r w:rsidR="00690602">
        <w:rPr>
          <w:rFonts w:asciiTheme="minorHAnsi" w:hAnsiTheme="minorHAnsi" w:cstheme="minorHAnsi"/>
          <w:lang w:val="fr-FR"/>
        </w:rPr>
        <w:t xml:space="preserve"> </w:t>
      </w:r>
      <w:r w:rsidRPr="00540B0C">
        <w:rPr>
          <w:rFonts w:asciiTheme="minorHAnsi" w:hAnsiTheme="minorHAnsi" w:cstheme="minorHAnsi"/>
          <w:lang w:val="fr-FR"/>
        </w:rPr>
        <w:t>:</w:t>
      </w:r>
    </w:p>
    <w:p w14:paraId="26607AD6" w14:textId="77777777" w:rsidR="00540B0C" w:rsidRPr="00540B0C" w:rsidRDefault="00540B0C" w:rsidP="00540B0C">
      <w:pPr>
        <w:numPr>
          <w:ilvl w:val="0"/>
          <w:numId w:val="22"/>
        </w:numPr>
        <w:spacing w:line="240" w:lineRule="auto"/>
        <w:jc w:val="both"/>
        <w:rPr>
          <w:rFonts w:asciiTheme="minorHAnsi" w:hAnsiTheme="minorHAnsi" w:cstheme="minorHAnsi"/>
          <w:lang w:val="fr-FR"/>
        </w:rPr>
      </w:pPr>
      <w:r w:rsidRPr="00540B0C">
        <w:rPr>
          <w:rFonts w:asciiTheme="minorHAnsi" w:hAnsiTheme="minorHAnsi" w:cstheme="minorHAnsi"/>
          <w:lang w:val="fr-FR"/>
        </w:rPr>
        <w:t>Liste des missions similaires réalisées par l’entreprise ;</w:t>
      </w:r>
    </w:p>
    <w:p w14:paraId="25DD8E54" w14:textId="77777777"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 xml:space="preserve">Par mesure de simplification, les justifications pourront être apportées aux moyens </w:t>
      </w:r>
      <w:r w:rsidRPr="00540B0C">
        <w:rPr>
          <w:rFonts w:asciiTheme="minorHAnsi" w:hAnsiTheme="minorHAnsi" w:cstheme="minorHAnsi"/>
          <w:i/>
          <w:iCs/>
          <w:lang w:val="fr-FR"/>
        </w:rPr>
        <w:t>du formulaire DUME (Document Unique de Marché Européen) qui a vocation à remplacer les formulaires DC1, DC2 et DC4.</w:t>
      </w:r>
    </w:p>
    <w:p w14:paraId="3FA9FA97" w14:textId="77777777"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Néanmoins, la fourniture par les candidats des documents justificatifs n’est pas obligatoire dès lors que le pouvoir adjudicateur peut les obtenir directement par le biais d’un système électronique de mise à disposition d’informations administré par un organisme officiel ou un espace de stockage numérique.</w:t>
      </w:r>
    </w:p>
    <w:p w14:paraId="76FF5708" w14:textId="77777777" w:rsid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 candidat devra, dans ce cas de figure, indiquer dans sa candidature toutes les informations nécessaires à la consultation de ce système ou de cet espace. L’accès à ceux-ci doit être gratuit.</w:t>
      </w:r>
    </w:p>
    <w:p w14:paraId="6DE8F45F" w14:textId="77777777" w:rsidR="004A6420" w:rsidRPr="00540B0C" w:rsidRDefault="004A6420" w:rsidP="00540B0C">
      <w:pPr>
        <w:spacing w:line="240" w:lineRule="auto"/>
        <w:jc w:val="both"/>
        <w:rPr>
          <w:rFonts w:asciiTheme="minorHAnsi" w:hAnsiTheme="minorHAnsi" w:cstheme="minorHAnsi"/>
          <w:lang w:val="fr-FR"/>
        </w:rPr>
      </w:pPr>
    </w:p>
    <w:p w14:paraId="0A9260AD" w14:textId="64ED0F8D" w:rsidR="00540B0C" w:rsidRPr="00540B0C" w:rsidRDefault="00690602" w:rsidP="00540B0C">
      <w:pPr>
        <w:spacing w:line="240" w:lineRule="auto"/>
        <w:jc w:val="both"/>
        <w:rPr>
          <w:rFonts w:asciiTheme="minorHAnsi" w:hAnsiTheme="minorHAnsi" w:cstheme="minorHAnsi"/>
          <w:lang w:val="fr-FR"/>
        </w:rPr>
      </w:pPr>
      <w:r>
        <w:rPr>
          <w:rFonts w:asciiTheme="minorHAnsi" w:hAnsiTheme="minorHAnsi" w:cstheme="minorHAnsi"/>
          <w:b/>
          <w:bCs/>
          <w:lang w:val="fr-FR"/>
        </w:rPr>
        <w:t>28</w:t>
      </w:r>
      <w:r w:rsidR="00540B0C" w:rsidRPr="00540B0C">
        <w:rPr>
          <w:rFonts w:asciiTheme="minorHAnsi" w:hAnsiTheme="minorHAnsi" w:cstheme="minorHAnsi"/>
          <w:b/>
          <w:bCs/>
          <w:lang w:val="fr-FR"/>
        </w:rPr>
        <w:t>-2 Pièces relatives à l’offre:</w:t>
      </w:r>
    </w:p>
    <w:p w14:paraId="2C938891" w14:textId="77777777"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 candidat devra présenter un mémoire technique comprenant:</w:t>
      </w:r>
    </w:p>
    <w:p w14:paraId="376C6EB0" w14:textId="7D2C3665" w:rsidR="00690602" w:rsidRPr="00EB0E1C" w:rsidRDefault="00690602" w:rsidP="00690602">
      <w:pPr>
        <w:numPr>
          <w:ilvl w:val="0"/>
          <w:numId w:val="2"/>
        </w:numPr>
        <w:spacing w:line="240" w:lineRule="auto"/>
        <w:jc w:val="both"/>
        <w:rPr>
          <w:rFonts w:asciiTheme="minorHAnsi" w:hAnsiTheme="minorHAnsi" w:cstheme="minorHAnsi"/>
          <w:lang w:val="fr-FR"/>
        </w:rPr>
      </w:pPr>
      <w:proofErr w:type="gramStart"/>
      <w:r w:rsidRPr="00EB0E1C">
        <w:rPr>
          <w:rFonts w:asciiTheme="minorHAnsi" w:hAnsiTheme="minorHAnsi" w:cstheme="minorHAnsi"/>
          <w:lang w:val="fr-FR"/>
        </w:rPr>
        <w:t>l'acte</w:t>
      </w:r>
      <w:proofErr w:type="gramEnd"/>
      <w:r w:rsidRPr="00EB0E1C">
        <w:rPr>
          <w:rFonts w:asciiTheme="minorHAnsi" w:hAnsiTheme="minorHAnsi" w:cstheme="minorHAnsi"/>
          <w:lang w:val="fr-FR"/>
        </w:rPr>
        <w:t xml:space="preserve"> d'engagement (AE)</w:t>
      </w:r>
      <w:r w:rsidRPr="001F5D19">
        <w:rPr>
          <w:lang w:val="fr-FR"/>
        </w:rPr>
        <w:t xml:space="preserve"> </w:t>
      </w:r>
      <w:r w:rsidRPr="00690602">
        <w:rPr>
          <w:rFonts w:asciiTheme="minorHAnsi" w:hAnsiTheme="minorHAnsi" w:cstheme="minorHAnsi"/>
          <w:lang w:val="fr-FR"/>
        </w:rPr>
        <w:t>: à compléter par les représentants qualifiés des entreprises ayant vocation à être titulaire du marché</w:t>
      </w:r>
      <w:r>
        <w:rPr>
          <w:rFonts w:asciiTheme="minorHAnsi" w:hAnsiTheme="minorHAnsi" w:cstheme="minorHAnsi"/>
          <w:lang w:val="fr-FR"/>
        </w:rPr>
        <w:t xml:space="preserve"> </w:t>
      </w:r>
      <w:r w:rsidRPr="00EB0E1C">
        <w:rPr>
          <w:rFonts w:asciiTheme="minorHAnsi" w:hAnsiTheme="minorHAnsi" w:cstheme="minorHAnsi"/>
          <w:lang w:val="fr-FR"/>
        </w:rPr>
        <w:t>;</w:t>
      </w:r>
    </w:p>
    <w:p w14:paraId="55DF2DD4" w14:textId="5C174EBA" w:rsidR="00690602" w:rsidRPr="00EB0E1C" w:rsidRDefault="00690602" w:rsidP="00690602">
      <w:pPr>
        <w:numPr>
          <w:ilvl w:val="0"/>
          <w:numId w:val="2"/>
        </w:numPr>
        <w:spacing w:line="240" w:lineRule="auto"/>
        <w:jc w:val="both"/>
        <w:rPr>
          <w:rFonts w:asciiTheme="minorHAnsi" w:hAnsiTheme="minorHAnsi" w:cstheme="minorHAnsi"/>
          <w:lang w:val="fr-FR"/>
        </w:rPr>
      </w:pPr>
      <w:r w:rsidRPr="00EB0E1C">
        <w:rPr>
          <w:rFonts w:asciiTheme="minorHAnsi" w:hAnsiTheme="minorHAnsi" w:cstheme="minorHAnsi"/>
          <w:lang w:val="fr-FR"/>
        </w:rPr>
        <w:t xml:space="preserve">le Cahier des </w:t>
      </w:r>
      <w:r>
        <w:rPr>
          <w:rFonts w:asciiTheme="minorHAnsi" w:hAnsiTheme="minorHAnsi" w:cstheme="minorHAnsi"/>
          <w:lang w:val="fr-FR"/>
        </w:rPr>
        <w:t>C</w:t>
      </w:r>
      <w:r w:rsidRPr="00EB0E1C">
        <w:rPr>
          <w:rFonts w:asciiTheme="minorHAnsi" w:hAnsiTheme="minorHAnsi" w:cstheme="minorHAnsi"/>
          <w:lang w:val="fr-FR"/>
        </w:rPr>
        <w:t xml:space="preserve">lauses </w:t>
      </w:r>
      <w:r>
        <w:rPr>
          <w:rFonts w:asciiTheme="minorHAnsi" w:hAnsiTheme="minorHAnsi" w:cstheme="minorHAnsi"/>
          <w:lang w:val="fr-FR"/>
        </w:rPr>
        <w:t>A</w:t>
      </w:r>
      <w:r w:rsidRPr="00EB0E1C">
        <w:rPr>
          <w:rFonts w:asciiTheme="minorHAnsi" w:hAnsiTheme="minorHAnsi" w:cstheme="minorHAnsi"/>
          <w:lang w:val="fr-FR"/>
        </w:rPr>
        <w:t xml:space="preserve">dministratives </w:t>
      </w:r>
      <w:r>
        <w:rPr>
          <w:rFonts w:asciiTheme="minorHAnsi" w:hAnsiTheme="minorHAnsi" w:cstheme="minorHAnsi"/>
          <w:lang w:val="fr-FR"/>
        </w:rPr>
        <w:t>P</w:t>
      </w:r>
      <w:r w:rsidRPr="00EB0E1C">
        <w:rPr>
          <w:rFonts w:asciiTheme="minorHAnsi" w:hAnsiTheme="minorHAnsi" w:cstheme="minorHAnsi"/>
          <w:lang w:val="fr-FR"/>
        </w:rPr>
        <w:t>articulières (CCAP)</w:t>
      </w:r>
      <w:r>
        <w:rPr>
          <w:rFonts w:asciiTheme="minorHAnsi" w:hAnsiTheme="minorHAnsi" w:cstheme="minorHAnsi"/>
          <w:lang w:val="fr-FR"/>
        </w:rPr>
        <w:t xml:space="preserve"> valant règlement de consultation</w:t>
      </w:r>
      <w:r w:rsidRPr="00EB0E1C">
        <w:rPr>
          <w:rFonts w:asciiTheme="minorHAnsi" w:hAnsiTheme="minorHAnsi" w:cstheme="minorHAnsi"/>
          <w:lang w:val="fr-FR"/>
        </w:rPr>
        <w:t xml:space="preserve"> ;</w:t>
      </w:r>
    </w:p>
    <w:p w14:paraId="6DEDFA53" w14:textId="394097E6" w:rsidR="00690602" w:rsidRPr="00540B0C" w:rsidRDefault="00690602" w:rsidP="00690602">
      <w:pPr>
        <w:numPr>
          <w:ilvl w:val="0"/>
          <w:numId w:val="2"/>
        </w:numPr>
        <w:spacing w:line="240" w:lineRule="auto"/>
        <w:jc w:val="both"/>
        <w:rPr>
          <w:rFonts w:asciiTheme="minorHAnsi" w:hAnsiTheme="minorHAnsi" w:cstheme="minorHAnsi"/>
          <w:lang w:val="fr-FR"/>
        </w:rPr>
      </w:pPr>
      <w:r w:rsidRPr="00540B0C">
        <w:rPr>
          <w:rFonts w:asciiTheme="minorHAnsi" w:hAnsiTheme="minorHAnsi" w:cstheme="minorHAnsi"/>
          <w:lang w:val="fr-FR"/>
        </w:rPr>
        <w:t>le Cahier des Clauses Techniques Particulières (CCTP) et ses annexes (liste des espèces végétales préconisées)</w:t>
      </w:r>
      <w:r>
        <w:rPr>
          <w:rFonts w:asciiTheme="minorHAnsi" w:hAnsiTheme="minorHAnsi" w:cstheme="minorHAnsi"/>
          <w:lang w:val="fr-FR"/>
        </w:rPr>
        <w:t xml:space="preserve"> </w:t>
      </w:r>
      <w:r w:rsidRPr="00690602">
        <w:rPr>
          <w:rFonts w:asciiTheme="minorHAnsi" w:hAnsiTheme="minorHAnsi" w:cstheme="minorHAnsi"/>
          <w:lang w:val="fr-FR"/>
        </w:rPr>
        <w:t>à accepter sans aucune modification daté et signé</w:t>
      </w:r>
      <w:r w:rsidRPr="00540B0C">
        <w:rPr>
          <w:rFonts w:asciiTheme="minorHAnsi" w:hAnsiTheme="minorHAnsi" w:cstheme="minorHAnsi"/>
          <w:lang w:val="fr-FR"/>
        </w:rPr>
        <w:t> ;</w:t>
      </w:r>
    </w:p>
    <w:p w14:paraId="5DA939F6" w14:textId="77777777" w:rsidR="00690602" w:rsidRDefault="00690602" w:rsidP="00690602">
      <w:pPr>
        <w:numPr>
          <w:ilvl w:val="0"/>
          <w:numId w:val="2"/>
        </w:numPr>
        <w:tabs>
          <w:tab w:val="clear" w:pos="720"/>
        </w:tabs>
        <w:spacing w:line="240" w:lineRule="auto"/>
        <w:jc w:val="both"/>
        <w:rPr>
          <w:rFonts w:asciiTheme="minorHAnsi" w:hAnsiTheme="minorHAnsi" w:cstheme="minorHAnsi"/>
          <w:lang w:val="fr-FR"/>
        </w:rPr>
      </w:pPr>
      <w:r>
        <w:rPr>
          <w:rFonts w:asciiTheme="minorHAnsi" w:hAnsiTheme="minorHAnsi" w:cstheme="minorHAnsi"/>
          <w:lang w:val="fr-FR"/>
        </w:rPr>
        <w:t>l</w:t>
      </w:r>
      <w:r w:rsidRPr="00540B0C">
        <w:rPr>
          <w:rFonts w:asciiTheme="minorHAnsi" w:hAnsiTheme="minorHAnsi" w:cstheme="minorHAnsi"/>
          <w:lang w:val="fr-FR"/>
        </w:rPr>
        <w:t>’offre technique et financière du candidat</w:t>
      </w:r>
      <w:r>
        <w:rPr>
          <w:rFonts w:asciiTheme="minorHAnsi" w:hAnsiTheme="minorHAnsi" w:cstheme="minorHAnsi"/>
          <w:lang w:val="fr-FR"/>
        </w:rPr>
        <w:t> ;</w:t>
      </w:r>
    </w:p>
    <w:p w14:paraId="40217D4A" w14:textId="003ADE75" w:rsidR="00690602" w:rsidRPr="00540B0C" w:rsidRDefault="00690602" w:rsidP="00690602">
      <w:pPr>
        <w:numPr>
          <w:ilvl w:val="0"/>
          <w:numId w:val="2"/>
        </w:numPr>
        <w:spacing w:line="240" w:lineRule="auto"/>
        <w:jc w:val="both"/>
        <w:rPr>
          <w:rFonts w:asciiTheme="minorHAnsi" w:hAnsiTheme="minorHAnsi" w:cstheme="minorHAnsi"/>
          <w:lang w:val="fr-FR"/>
        </w:rPr>
      </w:pPr>
      <w:r>
        <w:rPr>
          <w:rFonts w:asciiTheme="minorHAnsi" w:hAnsiTheme="minorHAnsi" w:cstheme="minorHAnsi"/>
          <w:lang w:val="fr-FR"/>
        </w:rPr>
        <w:t>l</w:t>
      </w:r>
      <w:r w:rsidRPr="00540B0C">
        <w:rPr>
          <w:rFonts w:asciiTheme="minorHAnsi" w:hAnsiTheme="minorHAnsi" w:cstheme="minorHAnsi"/>
          <w:lang w:val="fr-FR"/>
        </w:rPr>
        <w:t xml:space="preserve">e mémoire </w:t>
      </w:r>
      <w:r>
        <w:rPr>
          <w:rFonts w:asciiTheme="minorHAnsi" w:hAnsiTheme="minorHAnsi" w:cstheme="minorHAnsi"/>
          <w:lang w:val="fr-FR"/>
        </w:rPr>
        <w:t>technique</w:t>
      </w:r>
      <w:r w:rsidRPr="00540B0C">
        <w:rPr>
          <w:rFonts w:asciiTheme="minorHAnsi" w:hAnsiTheme="minorHAnsi" w:cstheme="minorHAnsi"/>
          <w:lang w:val="fr-FR"/>
        </w:rPr>
        <w:t xml:space="preserve"> des dispositions que le candidat se propose d’adopter pour l’exécution du présent marché, ce document devant contenir toutes les justifications et les observations du candidat</w:t>
      </w:r>
      <w:r>
        <w:rPr>
          <w:rFonts w:asciiTheme="minorHAnsi" w:hAnsiTheme="minorHAnsi" w:cstheme="minorHAnsi"/>
          <w:lang w:val="fr-FR"/>
        </w:rPr>
        <w:t> ;</w:t>
      </w:r>
    </w:p>
    <w:p w14:paraId="5FD06170" w14:textId="4B22A82B" w:rsidR="00690602" w:rsidRPr="00540B0C" w:rsidRDefault="00690602" w:rsidP="00690602">
      <w:pPr>
        <w:numPr>
          <w:ilvl w:val="0"/>
          <w:numId w:val="2"/>
        </w:numPr>
        <w:tabs>
          <w:tab w:val="clear" w:pos="720"/>
        </w:tabs>
        <w:spacing w:line="240" w:lineRule="auto"/>
        <w:jc w:val="both"/>
        <w:rPr>
          <w:rFonts w:asciiTheme="minorHAnsi" w:hAnsiTheme="minorHAnsi" w:cstheme="minorHAnsi"/>
          <w:lang w:val="fr-FR"/>
        </w:rPr>
      </w:pPr>
      <w:r>
        <w:rPr>
          <w:rFonts w:asciiTheme="minorHAnsi" w:hAnsiTheme="minorHAnsi" w:cstheme="minorHAnsi"/>
          <w:lang w:val="fr-FR"/>
        </w:rPr>
        <w:t>t</w:t>
      </w:r>
      <w:r w:rsidRPr="00540B0C">
        <w:rPr>
          <w:rFonts w:asciiTheme="minorHAnsi" w:hAnsiTheme="minorHAnsi" w:cstheme="minorHAnsi"/>
          <w:lang w:val="fr-FR"/>
        </w:rPr>
        <w:t>out document complémentaire que le candidat juge utile à la présentation et à la bonne compréhension de son offre</w:t>
      </w:r>
      <w:r>
        <w:rPr>
          <w:rFonts w:asciiTheme="minorHAnsi" w:hAnsiTheme="minorHAnsi" w:cstheme="minorHAnsi"/>
          <w:lang w:val="fr-FR"/>
        </w:rPr>
        <w:t>.</w:t>
      </w:r>
    </w:p>
    <w:p w14:paraId="42783F29" w14:textId="491DB7EB" w:rsidR="00540B0C" w:rsidRPr="001F5D19" w:rsidRDefault="00540B0C" w:rsidP="00540B0C">
      <w:pPr>
        <w:spacing w:line="240" w:lineRule="auto"/>
        <w:jc w:val="both"/>
        <w:rPr>
          <w:rFonts w:asciiTheme="minorHAnsi" w:hAnsiTheme="minorHAnsi" w:cstheme="minorHAnsi"/>
          <w:b/>
          <w:bCs/>
          <w:lang w:val="fr-FR"/>
        </w:rPr>
      </w:pPr>
      <w:r w:rsidRPr="00540B0C">
        <w:rPr>
          <w:rFonts w:asciiTheme="minorHAnsi" w:hAnsiTheme="minorHAnsi" w:cstheme="minorHAnsi"/>
          <w:lang w:val="fr-FR"/>
        </w:rPr>
        <w:t xml:space="preserve">Toutes les questions ou demandes de précisions au cours de la consultation devront être faites via la </w:t>
      </w:r>
      <w:proofErr w:type="gramStart"/>
      <w:r w:rsidRPr="00540B0C">
        <w:rPr>
          <w:rFonts w:asciiTheme="minorHAnsi" w:hAnsiTheme="minorHAnsi" w:cstheme="minorHAnsi"/>
          <w:lang w:val="fr-FR"/>
        </w:rPr>
        <w:t>plateforme</w:t>
      </w:r>
      <w:r w:rsidRPr="001F5D19">
        <w:rPr>
          <w:rFonts w:asciiTheme="minorHAnsi" w:hAnsiTheme="minorHAnsi" w:cstheme="minorHAnsi"/>
          <w:b/>
          <w:bCs/>
          <w:lang w:val="fr-FR"/>
        </w:rPr>
        <w:t>:</w:t>
      </w:r>
      <w:proofErr w:type="gramEnd"/>
      <w:r w:rsidRPr="001F5D19">
        <w:rPr>
          <w:rFonts w:asciiTheme="minorHAnsi" w:hAnsiTheme="minorHAnsi" w:cstheme="minorHAnsi"/>
          <w:b/>
          <w:bCs/>
          <w:lang w:val="fr-FR"/>
        </w:rPr>
        <w:t xml:space="preserve"> </w:t>
      </w:r>
      <w:r w:rsidR="001F5D19" w:rsidRPr="001F5D19">
        <w:rPr>
          <w:rFonts w:asciiTheme="minorHAnsi" w:hAnsiTheme="minorHAnsi" w:cstheme="minorHAnsi"/>
          <w:b/>
          <w:bCs/>
          <w:lang w:val="fr-FR"/>
        </w:rPr>
        <w:t>Alsace Marchés Publics</w:t>
      </w:r>
    </w:p>
    <w:p w14:paraId="1A1BED20" w14:textId="5A4634E0" w:rsid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Les réponses apportées aux</w:t>
      </w:r>
      <w:r w:rsidR="00690602">
        <w:rPr>
          <w:rFonts w:asciiTheme="minorHAnsi" w:hAnsiTheme="minorHAnsi" w:cstheme="minorHAnsi"/>
          <w:lang w:val="fr-FR"/>
        </w:rPr>
        <w:t xml:space="preserve"> </w:t>
      </w:r>
      <w:r w:rsidRPr="00540B0C">
        <w:rPr>
          <w:rFonts w:asciiTheme="minorHAnsi" w:hAnsiTheme="minorHAnsi" w:cstheme="minorHAnsi"/>
          <w:lang w:val="fr-FR"/>
        </w:rPr>
        <w:t>candidats se feront directement sur cette plateforme</w:t>
      </w:r>
      <w:r w:rsidR="00690602">
        <w:rPr>
          <w:rFonts w:asciiTheme="minorHAnsi" w:hAnsiTheme="minorHAnsi" w:cstheme="minorHAnsi"/>
          <w:lang w:val="fr-FR"/>
        </w:rPr>
        <w:t xml:space="preserve"> </w:t>
      </w:r>
      <w:r w:rsidRPr="00540B0C">
        <w:rPr>
          <w:rFonts w:asciiTheme="minorHAnsi" w:hAnsiTheme="minorHAnsi" w:cstheme="minorHAnsi"/>
          <w:lang w:val="fr-FR"/>
        </w:rPr>
        <w:t>et seront accessibles à l'ensemble des candidats ayant téléchargé le dossier de consultation.</w:t>
      </w:r>
    </w:p>
    <w:p w14:paraId="526762B2" w14:textId="77777777" w:rsidR="00690602" w:rsidRDefault="00690602" w:rsidP="00540B0C">
      <w:pPr>
        <w:spacing w:line="240" w:lineRule="auto"/>
        <w:jc w:val="both"/>
        <w:rPr>
          <w:rFonts w:asciiTheme="minorHAnsi" w:hAnsiTheme="minorHAnsi" w:cstheme="minorHAnsi"/>
          <w:lang w:val="fr-FR"/>
        </w:rPr>
      </w:pPr>
    </w:p>
    <w:p w14:paraId="044770C6" w14:textId="77777777" w:rsidR="004A6420" w:rsidRPr="00540B0C" w:rsidRDefault="004A6420" w:rsidP="00540B0C">
      <w:pPr>
        <w:spacing w:line="240" w:lineRule="auto"/>
        <w:jc w:val="both"/>
        <w:rPr>
          <w:rFonts w:asciiTheme="minorHAnsi" w:hAnsiTheme="minorHAnsi" w:cstheme="minorHAnsi"/>
          <w:lang w:val="fr-FR"/>
        </w:rPr>
      </w:pPr>
    </w:p>
    <w:p w14:paraId="3C64A750" w14:textId="089335C8" w:rsidR="00540B0C" w:rsidRDefault="00690602" w:rsidP="00540B0C">
      <w:pPr>
        <w:spacing w:line="240" w:lineRule="auto"/>
        <w:jc w:val="both"/>
        <w:rPr>
          <w:rFonts w:asciiTheme="minorHAnsi" w:hAnsiTheme="minorHAnsi" w:cstheme="minorHAnsi"/>
          <w:b/>
          <w:bCs/>
          <w:lang w:val="fr-FR"/>
        </w:rPr>
      </w:pPr>
      <w:r>
        <w:rPr>
          <w:rFonts w:asciiTheme="minorHAnsi" w:hAnsiTheme="minorHAnsi" w:cstheme="minorHAnsi"/>
          <w:b/>
          <w:bCs/>
          <w:lang w:val="fr-FR"/>
        </w:rPr>
        <w:lastRenderedPageBreak/>
        <w:t>28</w:t>
      </w:r>
      <w:r w:rsidR="00540B0C" w:rsidRPr="00540B0C">
        <w:rPr>
          <w:rFonts w:asciiTheme="minorHAnsi" w:hAnsiTheme="minorHAnsi" w:cstheme="minorHAnsi"/>
          <w:b/>
          <w:bCs/>
          <w:lang w:val="fr-FR"/>
        </w:rPr>
        <w:t>-3 Critères de sélection</w:t>
      </w:r>
    </w:p>
    <w:p w14:paraId="11D991A1" w14:textId="60A408D2" w:rsidR="00540B0C" w:rsidRDefault="00690602"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 jugement des offres sera fondé sur deux critères pondérés</w:t>
      </w:r>
      <w:r>
        <w:rPr>
          <w:rFonts w:asciiTheme="minorHAnsi" w:hAnsiTheme="minorHAnsi" w:cstheme="minorHAnsi"/>
          <w:lang w:val="fr-FR"/>
        </w:rPr>
        <w:t xml:space="preserve"> </w:t>
      </w:r>
      <w:r w:rsidRPr="00540B0C">
        <w:rPr>
          <w:rFonts w:asciiTheme="minorHAnsi" w:hAnsiTheme="minorHAnsi" w:cstheme="minorHAnsi"/>
          <w:lang w:val="fr-FR"/>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1769"/>
      </w:tblGrid>
      <w:tr w:rsidR="00540B0C" w:rsidRPr="00540B0C" w14:paraId="6FAD5035" w14:textId="77777777" w:rsidTr="00BE1907">
        <w:trPr>
          <w:trHeight w:val="180"/>
        </w:trPr>
        <w:tc>
          <w:tcPr>
            <w:tcW w:w="5637" w:type="dxa"/>
          </w:tcPr>
          <w:p w14:paraId="22B5D34B" w14:textId="39507DE7"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Prix</w:t>
            </w:r>
            <w:r w:rsidR="00690602">
              <w:rPr>
                <w:rFonts w:asciiTheme="minorHAnsi" w:hAnsiTheme="minorHAnsi" w:cstheme="minorHAnsi"/>
                <w:lang w:val="fr-FR"/>
              </w:rPr>
              <w:t> :</w:t>
            </w:r>
          </w:p>
        </w:tc>
        <w:tc>
          <w:tcPr>
            <w:tcW w:w="1769" w:type="dxa"/>
          </w:tcPr>
          <w:p w14:paraId="3477B6D1" w14:textId="4573D00F" w:rsidR="00540B0C" w:rsidRPr="00540B0C" w:rsidRDefault="00690602" w:rsidP="00690602">
            <w:pPr>
              <w:spacing w:line="240" w:lineRule="auto"/>
              <w:ind w:left="314"/>
              <w:jc w:val="both"/>
              <w:rPr>
                <w:rFonts w:asciiTheme="minorHAnsi" w:hAnsiTheme="minorHAnsi" w:cstheme="minorHAnsi"/>
                <w:lang w:val="fr-FR"/>
              </w:rPr>
            </w:pPr>
            <w:r>
              <w:rPr>
                <w:rFonts w:asciiTheme="minorHAnsi" w:hAnsiTheme="minorHAnsi" w:cstheme="minorHAnsi"/>
                <w:lang w:val="fr-FR"/>
              </w:rPr>
              <w:t>6</w:t>
            </w:r>
            <w:r w:rsidR="00540B0C" w:rsidRPr="00540B0C">
              <w:rPr>
                <w:rFonts w:asciiTheme="minorHAnsi" w:hAnsiTheme="minorHAnsi" w:cstheme="minorHAnsi"/>
                <w:lang w:val="fr-FR"/>
              </w:rPr>
              <w:t>0%</w:t>
            </w:r>
          </w:p>
        </w:tc>
      </w:tr>
      <w:tr w:rsidR="00690602" w:rsidRPr="00540B0C" w14:paraId="5C6443D1" w14:textId="77777777" w:rsidTr="00BE1907">
        <w:trPr>
          <w:trHeight w:val="180"/>
        </w:trPr>
        <w:tc>
          <w:tcPr>
            <w:tcW w:w="5637" w:type="dxa"/>
          </w:tcPr>
          <w:p w14:paraId="5A290B8F" w14:textId="0F854FBC" w:rsidR="00690602" w:rsidRPr="00540B0C" w:rsidRDefault="00690602" w:rsidP="00AA4D49">
            <w:pPr>
              <w:spacing w:line="240" w:lineRule="auto"/>
              <w:jc w:val="both"/>
              <w:rPr>
                <w:rFonts w:asciiTheme="minorHAnsi" w:hAnsiTheme="minorHAnsi" w:cstheme="minorHAnsi"/>
                <w:lang w:val="fr-FR"/>
              </w:rPr>
            </w:pPr>
            <w:r w:rsidRPr="00540B0C">
              <w:rPr>
                <w:rFonts w:asciiTheme="minorHAnsi" w:hAnsiTheme="minorHAnsi" w:cstheme="minorHAnsi"/>
                <w:lang w:val="fr-FR"/>
              </w:rPr>
              <w:t>Valeur technique de l’offre</w:t>
            </w:r>
            <w:r>
              <w:rPr>
                <w:rFonts w:asciiTheme="minorHAnsi" w:hAnsiTheme="minorHAnsi" w:cstheme="minorHAnsi"/>
                <w:lang w:val="fr-FR"/>
              </w:rPr>
              <w:t> :</w:t>
            </w:r>
            <w:r w:rsidRPr="00540B0C">
              <w:rPr>
                <w:rFonts w:asciiTheme="minorHAnsi" w:hAnsiTheme="minorHAnsi" w:cstheme="minorHAnsi"/>
                <w:lang w:val="fr-FR"/>
              </w:rPr>
              <w:t xml:space="preserve"> appréciée au regard de la qualité des plants proposés, compétences, connaissance du territoire, moyens des candidats mais également de la méthodologie proposée dans le mémoire technique</w:t>
            </w:r>
            <w:r>
              <w:rPr>
                <w:rFonts w:asciiTheme="minorHAnsi" w:hAnsiTheme="minorHAnsi" w:cstheme="minorHAnsi"/>
                <w:lang w:val="fr-FR"/>
              </w:rPr>
              <w:t> :</w:t>
            </w:r>
          </w:p>
        </w:tc>
        <w:tc>
          <w:tcPr>
            <w:tcW w:w="1769" w:type="dxa"/>
          </w:tcPr>
          <w:p w14:paraId="73AD5A0B" w14:textId="77777777" w:rsidR="00690602" w:rsidRPr="00540B0C" w:rsidRDefault="00690602" w:rsidP="00690602">
            <w:pPr>
              <w:spacing w:line="240" w:lineRule="auto"/>
              <w:ind w:left="314"/>
              <w:jc w:val="both"/>
              <w:rPr>
                <w:rFonts w:asciiTheme="minorHAnsi" w:hAnsiTheme="minorHAnsi" w:cstheme="minorHAnsi"/>
                <w:lang w:val="fr-FR"/>
              </w:rPr>
            </w:pPr>
            <w:r>
              <w:rPr>
                <w:rFonts w:asciiTheme="minorHAnsi" w:hAnsiTheme="minorHAnsi" w:cstheme="minorHAnsi"/>
                <w:lang w:val="fr-FR"/>
              </w:rPr>
              <w:t>4</w:t>
            </w:r>
            <w:r w:rsidRPr="00540B0C">
              <w:rPr>
                <w:rFonts w:asciiTheme="minorHAnsi" w:hAnsiTheme="minorHAnsi" w:cstheme="minorHAnsi"/>
                <w:lang w:val="fr-FR"/>
              </w:rPr>
              <w:t>0%</w:t>
            </w:r>
          </w:p>
        </w:tc>
      </w:tr>
    </w:tbl>
    <w:p w14:paraId="5316E0E3" w14:textId="77777777" w:rsidR="004A6420" w:rsidRDefault="004A6420" w:rsidP="00540B0C">
      <w:pPr>
        <w:spacing w:line="240" w:lineRule="auto"/>
        <w:jc w:val="both"/>
        <w:rPr>
          <w:rFonts w:asciiTheme="minorHAnsi" w:hAnsiTheme="minorHAnsi" w:cstheme="minorHAnsi"/>
          <w:lang w:val="fr-FR"/>
        </w:rPr>
      </w:pPr>
    </w:p>
    <w:p w14:paraId="6A51EA25" w14:textId="7F3944F1"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Afin de comparer les offres, la méthode suivante sera mise en œuvre</w:t>
      </w:r>
      <w:r w:rsidR="00690602">
        <w:rPr>
          <w:rFonts w:asciiTheme="minorHAnsi" w:hAnsiTheme="minorHAnsi" w:cstheme="minorHAnsi"/>
          <w:lang w:val="fr-FR"/>
        </w:rPr>
        <w:t xml:space="preserve"> </w:t>
      </w:r>
      <w:r w:rsidRPr="00540B0C">
        <w:rPr>
          <w:rFonts w:asciiTheme="minorHAnsi" w:hAnsiTheme="minorHAnsi" w:cstheme="minorHAnsi"/>
          <w:lang w:val="fr-FR"/>
        </w:rPr>
        <w:t>:</w:t>
      </w:r>
    </w:p>
    <w:p w14:paraId="63906F85" w14:textId="2B78D5CB" w:rsidR="00540B0C" w:rsidRPr="00540B0C" w:rsidRDefault="00690602" w:rsidP="00540B0C">
      <w:pPr>
        <w:spacing w:line="240" w:lineRule="auto"/>
        <w:jc w:val="both"/>
        <w:rPr>
          <w:rFonts w:asciiTheme="minorHAnsi" w:hAnsiTheme="minorHAnsi" w:cstheme="minorHAnsi"/>
          <w:lang w:val="fr-FR"/>
        </w:rPr>
      </w:pPr>
      <w:r>
        <w:rPr>
          <w:rFonts w:asciiTheme="minorHAnsi" w:hAnsiTheme="minorHAnsi" w:cstheme="minorHAnsi"/>
          <w:lang w:val="fr-FR"/>
        </w:rPr>
        <w:t>La note maximale de 6</w:t>
      </w:r>
      <w:r w:rsidR="00540B0C" w:rsidRPr="00540B0C">
        <w:rPr>
          <w:rFonts w:asciiTheme="minorHAnsi" w:hAnsiTheme="minorHAnsi" w:cstheme="minorHAnsi"/>
          <w:lang w:val="fr-FR"/>
        </w:rPr>
        <w:t>0 sera attribuée au prix le plus bas, puis une note déterm</w:t>
      </w:r>
      <w:r>
        <w:rPr>
          <w:rFonts w:asciiTheme="minorHAnsi" w:hAnsiTheme="minorHAnsi" w:cstheme="minorHAnsi"/>
          <w:lang w:val="fr-FR"/>
        </w:rPr>
        <w:t>inée par la formule suivante : 6</w:t>
      </w:r>
      <w:r w:rsidR="00540B0C" w:rsidRPr="00540B0C">
        <w:rPr>
          <w:rFonts w:asciiTheme="minorHAnsi" w:hAnsiTheme="minorHAnsi" w:cstheme="minorHAnsi"/>
          <w:lang w:val="fr-FR"/>
        </w:rPr>
        <w:t>0 X (montant de l’offre la plus basse /montant de l’offre analysée), le résultat</w:t>
      </w:r>
      <w:r>
        <w:rPr>
          <w:rFonts w:asciiTheme="minorHAnsi" w:hAnsiTheme="minorHAnsi" w:cstheme="minorHAnsi"/>
          <w:lang w:val="fr-FR"/>
        </w:rPr>
        <w:t xml:space="preserve"> </w:t>
      </w:r>
      <w:r w:rsidR="00540B0C" w:rsidRPr="00540B0C">
        <w:rPr>
          <w:rFonts w:asciiTheme="minorHAnsi" w:hAnsiTheme="minorHAnsi" w:cstheme="minorHAnsi"/>
          <w:lang w:val="fr-FR"/>
        </w:rPr>
        <w:t>étant multiplié par le poids du critère.</w:t>
      </w:r>
    </w:p>
    <w:p w14:paraId="3713389A" w14:textId="1E84AA21" w:rsid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 xml:space="preserve">Pour la valeur technique et afin de conserver le poids relatif des critères, chaque offre sera notée individuellement, puis la meilleure note sera portée à la note de </w:t>
      </w:r>
      <w:r w:rsidR="00690602">
        <w:rPr>
          <w:rFonts w:asciiTheme="minorHAnsi" w:hAnsiTheme="minorHAnsi" w:cstheme="minorHAnsi"/>
          <w:lang w:val="fr-FR"/>
        </w:rPr>
        <w:t>4</w:t>
      </w:r>
      <w:r w:rsidRPr="00540B0C">
        <w:rPr>
          <w:rFonts w:asciiTheme="minorHAnsi" w:hAnsiTheme="minorHAnsi" w:cstheme="minorHAnsi"/>
          <w:lang w:val="fr-FR"/>
        </w:rPr>
        <w:t>0, les notes suivantes étant, selon une règle de 3, portées elles aussi à une valeur par référence à la meilleure note.</w:t>
      </w:r>
    </w:p>
    <w:p w14:paraId="332C2832" w14:textId="77777777" w:rsidR="004A6420" w:rsidRDefault="004A6420" w:rsidP="00540B0C">
      <w:pPr>
        <w:spacing w:line="240" w:lineRule="auto"/>
        <w:jc w:val="both"/>
        <w:rPr>
          <w:rFonts w:asciiTheme="minorHAnsi" w:hAnsiTheme="minorHAnsi" w:cstheme="minorHAnsi"/>
          <w:lang w:val="fr-FR"/>
        </w:rPr>
      </w:pPr>
    </w:p>
    <w:p w14:paraId="776F4C60" w14:textId="32C83BFE" w:rsidR="00540B0C" w:rsidRPr="00540B0C" w:rsidRDefault="00690602" w:rsidP="00540B0C">
      <w:pPr>
        <w:spacing w:line="240" w:lineRule="auto"/>
        <w:jc w:val="both"/>
        <w:rPr>
          <w:rFonts w:asciiTheme="minorHAnsi" w:hAnsiTheme="minorHAnsi" w:cstheme="minorHAnsi"/>
          <w:lang w:val="fr-FR"/>
        </w:rPr>
      </w:pPr>
      <w:r>
        <w:rPr>
          <w:rFonts w:asciiTheme="minorHAnsi" w:hAnsiTheme="minorHAnsi" w:cstheme="minorHAnsi"/>
          <w:b/>
          <w:bCs/>
          <w:lang w:val="fr-FR"/>
        </w:rPr>
        <w:t>28</w:t>
      </w:r>
      <w:r w:rsidR="00540B0C" w:rsidRPr="00540B0C">
        <w:rPr>
          <w:rFonts w:asciiTheme="minorHAnsi" w:hAnsiTheme="minorHAnsi" w:cstheme="minorHAnsi"/>
          <w:b/>
          <w:bCs/>
          <w:lang w:val="fr-FR"/>
        </w:rPr>
        <w:t>-4 Date de remise des offres</w:t>
      </w:r>
    </w:p>
    <w:p w14:paraId="201EE4EB" w14:textId="2F6355FF" w:rsidR="003847F2"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 xml:space="preserve">Offre à remettre pour </w:t>
      </w:r>
      <w:r w:rsidR="001F5D19">
        <w:rPr>
          <w:rFonts w:asciiTheme="minorHAnsi" w:hAnsiTheme="minorHAnsi" w:cstheme="minorHAnsi"/>
          <w:lang w:val="fr-FR"/>
        </w:rPr>
        <w:t>le 23/11/2026 à 12h00</w:t>
      </w:r>
      <w:r w:rsidRPr="00540B0C">
        <w:rPr>
          <w:rFonts w:asciiTheme="minorHAnsi" w:hAnsiTheme="minorHAnsi" w:cstheme="minorHAnsi"/>
          <w:lang w:val="fr-FR"/>
        </w:rPr>
        <w:t xml:space="preserve"> dernier </w:t>
      </w:r>
      <w:proofErr w:type="gramStart"/>
      <w:r w:rsidRPr="00540B0C">
        <w:rPr>
          <w:rFonts w:asciiTheme="minorHAnsi" w:hAnsiTheme="minorHAnsi" w:cstheme="minorHAnsi"/>
          <w:lang w:val="fr-FR"/>
        </w:rPr>
        <w:t>délai:</w:t>
      </w:r>
      <w:proofErr w:type="gramEnd"/>
      <w:r w:rsidR="003847F2">
        <w:rPr>
          <w:rFonts w:asciiTheme="minorHAnsi" w:hAnsiTheme="minorHAnsi" w:cstheme="minorHAnsi"/>
          <w:lang w:val="fr-FR"/>
        </w:rPr>
        <w:t xml:space="preserve"> </w:t>
      </w:r>
      <w:r w:rsidRPr="00540B0C">
        <w:rPr>
          <w:rFonts w:asciiTheme="minorHAnsi" w:hAnsiTheme="minorHAnsi" w:cstheme="minorHAnsi"/>
          <w:lang w:val="fr-FR"/>
        </w:rPr>
        <w:t xml:space="preserve">uniquement par voie dématérialisée par dépôt sur la </w:t>
      </w:r>
      <w:proofErr w:type="gramStart"/>
      <w:r w:rsidRPr="00540B0C">
        <w:rPr>
          <w:rFonts w:asciiTheme="minorHAnsi" w:hAnsiTheme="minorHAnsi" w:cstheme="minorHAnsi"/>
          <w:lang w:val="fr-FR"/>
        </w:rPr>
        <w:t>plateforme:</w:t>
      </w:r>
      <w:proofErr w:type="gramEnd"/>
      <w:r w:rsidRPr="00540B0C">
        <w:rPr>
          <w:rFonts w:asciiTheme="minorHAnsi" w:hAnsiTheme="minorHAnsi" w:cstheme="minorHAnsi"/>
          <w:lang w:val="fr-FR"/>
        </w:rPr>
        <w:t xml:space="preserve"> </w:t>
      </w:r>
      <w:hyperlink r:id="rId8" w:history="1">
        <w:r w:rsidR="003847F2" w:rsidRPr="00602174">
          <w:rPr>
            <w:rStyle w:val="Lienhypertexte"/>
            <w:rFonts w:asciiTheme="minorHAnsi" w:hAnsiTheme="minorHAnsi" w:cstheme="minorHAnsi"/>
            <w:lang w:val="fr-FR"/>
          </w:rPr>
          <w:t>https://plateforme.alsacemarchespublics.eu/</w:t>
        </w:r>
      </w:hyperlink>
    </w:p>
    <w:p w14:paraId="00B7030D" w14:textId="3767B1DB"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 dépôt des offres pour les marchés dont les montants est supérieur à 25 000 € HT, se fait uniquement par voie dématérialisée sur le profil acheteur. Les dépôts d'offre «papier» ne sont plus possibles, sauf pour la copie de sauvegarde. Les offres qui seraient transmises sous format «papier» seraient jugées irrégulières. Le pouvoir adjudicateur a la faculté et non l'obligation de les régulariser.</w:t>
      </w:r>
    </w:p>
    <w:p w14:paraId="07FCCC43" w14:textId="1B7CC4C9" w:rsidR="00540B0C" w:rsidRPr="00540B0C" w:rsidRDefault="00690602" w:rsidP="00540B0C">
      <w:pPr>
        <w:spacing w:line="240" w:lineRule="auto"/>
        <w:jc w:val="both"/>
        <w:rPr>
          <w:rFonts w:asciiTheme="minorHAnsi" w:hAnsiTheme="minorHAnsi" w:cstheme="minorHAnsi"/>
          <w:lang w:val="fr-FR"/>
        </w:rPr>
      </w:pPr>
      <w:r>
        <w:rPr>
          <w:rFonts w:asciiTheme="minorHAnsi" w:hAnsiTheme="minorHAnsi" w:cstheme="minorHAnsi"/>
          <w:b/>
          <w:bCs/>
          <w:lang w:val="fr-FR"/>
        </w:rPr>
        <w:t>28</w:t>
      </w:r>
      <w:r w:rsidR="00540B0C" w:rsidRPr="00540B0C">
        <w:rPr>
          <w:rFonts w:asciiTheme="minorHAnsi" w:hAnsiTheme="minorHAnsi" w:cstheme="minorHAnsi"/>
          <w:b/>
          <w:bCs/>
          <w:lang w:val="fr-FR"/>
        </w:rPr>
        <w:t>-5 Durée de validité des offres</w:t>
      </w:r>
    </w:p>
    <w:p w14:paraId="0834E536" w14:textId="77777777" w:rsidR="00540B0C" w:rsidRP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La durée de validité des offres est fixée à 90 jours à compter de la date limite de réception des offres.</w:t>
      </w:r>
    </w:p>
    <w:p w14:paraId="7049F070" w14:textId="77A4425F" w:rsidR="00540B0C" w:rsidRPr="00540B0C" w:rsidRDefault="00690602" w:rsidP="00540B0C">
      <w:pPr>
        <w:spacing w:line="240" w:lineRule="auto"/>
        <w:jc w:val="both"/>
        <w:rPr>
          <w:rFonts w:asciiTheme="minorHAnsi" w:hAnsiTheme="minorHAnsi" w:cstheme="minorHAnsi"/>
          <w:lang w:val="fr-FR"/>
        </w:rPr>
      </w:pPr>
      <w:r>
        <w:rPr>
          <w:rFonts w:asciiTheme="minorHAnsi" w:hAnsiTheme="minorHAnsi" w:cstheme="minorHAnsi"/>
          <w:b/>
          <w:bCs/>
          <w:lang w:val="fr-FR"/>
        </w:rPr>
        <w:t>28</w:t>
      </w:r>
      <w:r w:rsidR="00540B0C" w:rsidRPr="00540B0C">
        <w:rPr>
          <w:rFonts w:asciiTheme="minorHAnsi" w:hAnsiTheme="minorHAnsi" w:cstheme="minorHAnsi"/>
          <w:b/>
          <w:bCs/>
          <w:lang w:val="fr-FR"/>
        </w:rPr>
        <w:t>-6 Variantes</w:t>
      </w:r>
    </w:p>
    <w:p w14:paraId="5F99FA80" w14:textId="495DD773" w:rsidR="00540B0C" w:rsidRDefault="00540B0C" w:rsidP="00540B0C">
      <w:pPr>
        <w:spacing w:line="240" w:lineRule="auto"/>
        <w:jc w:val="both"/>
        <w:rPr>
          <w:rFonts w:asciiTheme="minorHAnsi" w:hAnsiTheme="minorHAnsi" w:cstheme="minorHAnsi"/>
          <w:lang w:val="fr-FR"/>
        </w:rPr>
      </w:pPr>
      <w:r w:rsidRPr="00540B0C">
        <w:rPr>
          <w:rFonts w:asciiTheme="minorHAnsi" w:hAnsiTheme="minorHAnsi" w:cstheme="minorHAnsi"/>
          <w:lang w:val="fr-FR"/>
        </w:rPr>
        <w:t>Les variantes ne sont pas autorisées.</w:t>
      </w:r>
    </w:p>
    <w:p w14:paraId="7766AE1C" w14:textId="77777777" w:rsidR="00FF5DC0" w:rsidRPr="00EB0E1C" w:rsidRDefault="00FA7C0C" w:rsidP="00690602">
      <w:pPr>
        <w:spacing w:after="0" w:line="240" w:lineRule="auto"/>
        <w:jc w:val="both"/>
        <w:rPr>
          <w:rFonts w:asciiTheme="minorHAnsi" w:hAnsiTheme="minorHAnsi" w:cstheme="minorHAnsi"/>
          <w:lang w:val="fr-FR"/>
        </w:rPr>
      </w:pPr>
      <w:r w:rsidRPr="00EB0E1C">
        <w:rPr>
          <w:rFonts w:asciiTheme="minorHAnsi" w:hAnsiTheme="minorHAnsi" w:cstheme="minorHAnsi"/>
          <w:lang w:val="fr-FR"/>
        </w:rPr>
        <w:t> </w:t>
      </w:r>
    </w:p>
    <w:p w14:paraId="393259C4" w14:textId="487F2C54" w:rsidR="00FF5DC0" w:rsidRDefault="00FA7C0C" w:rsidP="00690602">
      <w:pPr>
        <w:spacing w:after="0" w:line="240" w:lineRule="auto"/>
        <w:rPr>
          <w:rFonts w:asciiTheme="minorHAnsi" w:hAnsiTheme="minorHAnsi" w:cstheme="minorHAnsi"/>
          <w:lang w:val="fr-FR"/>
        </w:rPr>
      </w:pPr>
      <w:r w:rsidRPr="00EB0E1C">
        <w:rPr>
          <w:rFonts w:asciiTheme="minorHAnsi" w:hAnsiTheme="minorHAnsi" w:cstheme="minorHAnsi"/>
          <w:lang w:val="fr-FR"/>
        </w:rPr>
        <w:t xml:space="preserve">Fait à </w:t>
      </w:r>
      <w:r w:rsidR="009401B8">
        <w:rPr>
          <w:rFonts w:asciiTheme="minorHAnsi" w:hAnsiTheme="minorHAnsi" w:cstheme="minorHAnsi"/>
          <w:lang w:val="fr-FR"/>
        </w:rPr>
        <w:t>Ittenheim</w:t>
      </w:r>
      <w:r w:rsidR="001F6E6F">
        <w:rPr>
          <w:rFonts w:asciiTheme="minorHAnsi" w:hAnsiTheme="minorHAnsi" w:cstheme="minorHAnsi"/>
          <w:lang w:val="fr-FR"/>
        </w:rPr>
        <w:t xml:space="preserve">, le </w:t>
      </w:r>
      <w:r w:rsidR="003847F2">
        <w:rPr>
          <w:rFonts w:asciiTheme="minorHAnsi" w:hAnsiTheme="minorHAnsi" w:cstheme="minorHAnsi"/>
          <w:lang w:val="fr-FR"/>
        </w:rPr>
        <w:t>20/10/2026</w:t>
      </w:r>
      <w:r w:rsidR="001F6E6F">
        <w:rPr>
          <w:rFonts w:asciiTheme="minorHAnsi" w:hAnsiTheme="minorHAnsi" w:cstheme="minorHAnsi"/>
          <w:lang w:val="fr-FR"/>
        </w:rPr>
        <w:t>.</w:t>
      </w:r>
    </w:p>
    <w:p w14:paraId="620073FC" w14:textId="033335C1" w:rsidR="00690602" w:rsidRDefault="00690602" w:rsidP="00690602">
      <w:pPr>
        <w:spacing w:after="0" w:line="240" w:lineRule="auto"/>
        <w:rPr>
          <w:rFonts w:asciiTheme="minorHAnsi" w:hAnsiTheme="minorHAnsi" w:cstheme="minorHAnsi"/>
          <w:lang w:val="fr-FR"/>
        </w:rPr>
      </w:pPr>
    </w:p>
    <w:p w14:paraId="5EA1D3B3" w14:textId="77777777" w:rsidR="00690602" w:rsidRPr="00EB0E1C" w:rsidRDefault="00690602" w:rsidP="00690602">
      <w:pPr>
        <w:spacing w:after="0" w:line="240" w:lineRule="auto"/>
        <w:rPr>
          <w:rFonts w:asciiTheme="minorHAnsi" w:hAnsiTheme="minorHAnsi" w:cstheme="minorHAnsi"/>
          <w:lang w:val="fr-FR"/>
        </w:rPr>
      </w:pPr>
    </w:p>
    <w:p w14:paraId="6A8726F4" w14:textId="77777777" w:rsidR="00690602" w:rsidRDefault="00690602" w:rsidP="00690602">
      <w:pPr>
        <w:spacing w:after="0" w:line="240" w:lineRule="auto"/>
        <w:rPr>
          <w:rFonts w:asciiTheme="minorHAnsi" w:hAnsiTheme="minorHAnsi" w:cstheme="minorHAnsi"/>
          <w:lang w:val="fr-FR"/>
        </w:rPr>
        <w:sectPr w:rsidR="00690602" w:rsidSect="000323CE">
          <w:footerReference w:type="default" r:id="rId9"/>
          <w:pgSz w:w="11905" w:h="16837" w:code="9"/>
          <w:pgMar w:top="851" w:right="1134" w:bottom="1021" w:left="1418" w:header="720" w:footer="510" w:gutter="0"/>
          <w:cols w:space="720"/>
        </w:sectPr>
      </w:pPr>
    </w:p>
    <w:p w14:paraId="59B32DEF" w14:textId="5E36772F" w:rsidR="00FF5DC0" w:rsidRDefault="00FA7C0C" w:rsidP="00FA7C0C">
      <w:pPr>
        <w:spacing w:after="0" w:line="240" w:lineRule="auto"/>
        <w:jc w:val="center"/>
        <w:rPr>
          <w:rFonts w:asciiTheme="minorHAnsi" w:hAnsiTheme="minorHAnsi" w:cstheme="minorHAnsi"/>
          <w:lang w:val="fr-FR"/>
        </w:rPr>
      </w:pPr>
      <w:r w:rsidRPr="00EB0E1C">
        <w:rPr>
          <w:rFonts w:asciiTheme="minorHAnsi" w:hAnsiTheme="minorHAnsi" w:cstheme="minorHAnsi"/>
          <w:lang w:val="fr-FR"/>
        </w:rPr>
        <w:t xml:space="preserve">Le </w:t>
      </w:r>
      <w:r w:rsidR="009401B8">
        <w:rPr>
          <w:rFonts w:asciiTheme="minorHAnsi" w:hAnsiTheme="minorHAnsi" w:cstheme="minorHAnsi"/>
          <w:lang w:val="fr-FR"/>
        </w:rPr>
        <w:t>Président</w:t>
      </w:r>
      <w:r w:rsidR="00690602">
        <w:rPr>
          <w:rFonts w:asciiTheme="minorHAnsi" w:hAnsiTheme="minorHAnsi" w:cstheme="minorHAnsi"/>
          <w:lang w:val="fr-FR"/>
        </w:rPr>
        <w:t xml:space="preserve"> de l’Association Foncière d’ITTENHEIM et HANDSCHUHEIM</w:t>
      </w:r>
    </w:p>
    <w:p w14:paraId="4431E27D" w14:textId="5B4DF492" w:rsidR="00690602" w:rsidRDefault="009401B8" w:rsidP="00FA7C0C">
      <w:pPr>
        <w:spacing w:after="0" w:line="240" w:lineRule="auto"/>
        <w:jc w:val="center"/>
        <w:rPr>
          <w:rFonts w:asciiTheme="minorHAnsi" w:hAnsiTheme="minorHAnsi" w:cstheme="minorHAnsi"/>
          <w:lang w:val="fr-FR"/>
        </w:rPr>
      </w:pPr>
      <w:r>
        <w:rPr>
          <w:rFonts w:asciiTheme="minorHAnsi" w:hAnsiTheme="minorHAnsi" w:cstheme="minorHAnsi"/>
          <w:lang w:val="fr-FR"/>
        </w:rPr>
        <w:t>Alain GRO</w:t>
      </w:r>
      <w:r w:rsidR="003847F2">
        <w:rPr>
          <w:rFonts w:asciiTheme="minorHAnsi" w:hAnsiTheme="minorHAnsi" w:cstheme="minorHAnsi"/>
          <w:lang w:val="fr-FR"/>
        </w:rPr>
        <w:t>S</w:t>
      </w:r>
      <w:r>
        <w:rPr>
          <w:rFonts w:asciiTheme="minorHAnsi" w:hAnsiTheme="minorHAnsi" w:cstheme="minorHAnsi"/>
          <w:lang w:val="fr-FR"/>
        </w:rPr>
        <w:t>SKOST</w:t>
      </w:r>
    </w:p>
    <w:p w14:paraId="0802C31B" w14:textId="4A57B70D" w:rsidR="00690602" w:rsidRDefault="00690602" w:rsidP="00FA7C0C">
      <w:pPr>
        <w:spacing w:after="0" w:line="240" w:lineRule="auto"/>
        <w:jc w:val="center"/>
        <w:rPr>
          <w:rFonts w:asciiTheme="minorHAnsi" w:hAnsiTheme="minorHAnsi" w:cstheme="minorHAnsi"/>
          <w:lang w:val="fr-FR"/>
        </w:rPr>
      </w:pPr>
      <w:r>
        <w:rPr>
          <w:rFonts w:asciiTheme="minorHAnsi" w:hAnsiTheme="minorHAnsi" w:cstheme="minorHAnsi"/>
          <w:lang w:val="fr-FR"/>
        </w:rPr>
        <w:t>Cachet et signature</w:t>
      </w:r>
    </w:p>
    <w:p w14:paraId="651EAE03" w14:textId="7C7BE50F" w:rsidR="00690602" w:rsidRDefault="00690602" w:rsidP="00FA7C0C">
      <w:pPr>
        <w:spacing w:after="0" w:line="240" w:lineRule="auto"/>
        <w:jc w:val="center"/>
        <w:rPr>
          <w:rFonts w:asciiTheme="minorHAnsi" w:hAnsiTheme="minorHAnsi" w:cstheme="minorHAnsi"/>
          <w:lang w:val="fr-FR"/>
        </w:rPr>
      </w:pPr>
    </w:p>
    <w:p w14:paraId="5E42D274" w14:textId="77777777" w:rsidR="00690602" w:rsidRPr="00690602" w:rsidRDefault="00690602" w:rsidP="00FA7C0C">
      <w:pPr>
        <w:spacing w:after="0" w:line="240" w:lineRule="auto"/>
        <w:jc w:val="center"/>
        <w:rPr>
          <w:rFonts w:asciiTheme="minorHAnsi" w:hAnsiTheme="minorHAnsi" w:cstheme="minorHAnsi"/>
          <w:lang w:val="fr-FR"/>
        </w:rPr>
      </w:pPr>
      <w:r w:rsidRPr="00690602">
        <w:rPr>
          <w:rFonts w:asciiTheme="minorHAnsi" w:hAnsiTheme="minorHAnsi" w:cstheme="minorHAnsi"/>
          <w:lang w:val="fr-FR"/>
        </w:rPr>
        <w:t>Lu et approuvé par le candidat</w:t>
      </w:r>
    </w:p>
    <w:p w14:paraId="6B2FA86E" w14:textId="77777777" w:rsidR="00690602" w:rsidRDefault="00690602" w:rsidP="00FA7C0C">
      <w:pPr>
        <w:spacing w:after="0" w:line="240" w:lineRule="auto"/>
        <w:jc w:val="center"/>
        <w:rPr>
          <w:rFonts w:asciiTheme="minorHAnsi" w:hAnsiTheme="minorHAnsi" w:cstheme="minorHAnsi"/>
          <w:lang w:val="fr-FR"/>
        </w:rPr>
      </w:pPr>
    </w:p>
    <w:p w14:paraId="4490945E" w14:textId="7093A50C" w:rsidR="00690602" w:rsidRPr="00690602" w:rsidRDefault="00690602" w:rsidP="00FA7C0C">
      <w:pPr>
        <w:spacing w:after="0" w:line="240" w:lineRule="auto"/>
        <w:jc w:val="center"/>
        <w:rPr>
          <w:rFonts w:asciiTheme="minorHAnsi" w:hAnsiTheme="minorHAnsi" w:cstheme="minorHAnsi"/>
          <w:lang w:val="fr-FR"/>
        </w:rPr>
      </w:pPr>
      <w:r w:rsidRPr="00690602">
        <w:rPr>
          <w:rFonts w:asciiTheme="minorHAnsi" w:hAnsiTheme="minorHAnsi" w:cstheme="minorHAnsi"/>
          <w:lang w:val="fr-FR"/>
        </w:rPr>
        <w:t>A ....................., le ...............................</w:t>
      </w:r>
    </w:p>
    <w:p w14:paraId="380F6291" w14:textId="7998A706" w:rsidR="00690602" w:rsidRDefault="00690602" w:rsidP="00FA7C0C">
      <w:pPr>
        <w:spacing w:after="0" w:line="240" w:lineRule="auto"/>
        <w:jc w:val="center"/>
        <w:rPr>
          <w:rFonts w:asciiTheme="minorHAnsi" w:hAnsiTheme="minorHAnsi" w:cstheme="minorHAnsi"/>
          <w:lang w:val="fr-FR"/>
        </w:rPr>
      </w:pPr>
      <w:r w:rsidRPr="00690602">
        <w:rPr>
          <w:rFonts w:asciiTheme="minorHAnsi" w:hAnsiTheme="minorHAnsi" w:cstheme="minorHAnsi"/>
          <w:lang w:val="fr-FR"/>
        </w:rPr>
        <w:t>Cachet et signature</w:t>
      </w:r>
    </w:p>
    <w:p w14:paraId="1F5F1B46" w14:textId="77777777" w:rsidR="00690602" w:rsidRDefault="00690602" w:rsidP="00690602">
      <w:pPr>
        <w:spacing w:after="0" w:line="240" w:lineRule="auto"/>
        <w:rPr>
          <w:rFonts w:asciiTheme="minorHAnsi" w:hAnsiTheme="minorHAnsi" w:cstheme="minorHAnsi"/>
          <w:lang w:val="fr-FR"/>
        </w:rPr>
      </w:pPr>
    </w:p>
    <w:p w14:paraId="1BED3F53" w14:textId="77777777" w:rsidR="00690602" w:rsidRDefault="00690602" w:rsidP="00690602">
      <w:pPr>
        <w:spacing w:after="0" w:line="240" w:lineRule="auto"/>
        <w:rPr>
          <w:rFonts w:asciiTheme="minorHAnsi" w:hAnsiTheme="minorHAnsi" w:cstheme="minorHAnsi"/>
          <w:lang w:val="fr-FR"/>
        </w:rPr>
        <w:sectPr w:rsidR="00690602" w:rsidSect="00690602">
          <w:type w:val="continuous"/>
          <w:pgSz w:w="11905" w:h="16837" w:code="9"/>
          <w:pgMar w:top="851" w:right="1134" w:bottom="1021" w:left="1418" w:header="720" w:footer="510" w:gutter="0"/>
          <w:cols w:num="2" w:space="720"/>
        </w:sectPr>
      </w:pPr>
    </w:p>
    <w:p w14:paraId="6E38A3BE" w14:textId="557B8EE1" w:rsidR="00690602" w:rsidRDefault="004A6420" w:rsidP="00690602">
      <w:pPr>
        <w:spacing w:after="0" w:line="240" w:lineRule="auto"/>
        <w:rPr>
          <w:rFonts w:asciiTheme="minorHAnsi" w:hAnsiTheme="minorHAnsi" w:cstheme="minorHAnsi"/>
          <w:lang w:val="fr-FR"/>
        </w:rPr>
      </w:pPr>
      <w:r w:rsidRPr="00F444F3">
        <w:rPr>
          <w:noProof/>
        </w:rPr>
        <w:drawing>
          <wp:anchor distT="0" distB="0" distL="114300" distR="114300" simplePos="0" relativeHeight="251659264" behindDoc="0" locked="0" layoutInCell="1" allowOverlap="1" wp14:anchorId="6C53B9BD" wp14:editId="563E93D4">
            <wp:simplePos x="0" y="0"/>
            <wp:positionH relativeFrom="margin">
              <wp:posOffset>804545</wp:posOffset>
            </wp:positionH>
            <wp:positionV relativeFrom="page">
              <wp:posOffset>8093075</wp:posOffset>
            </wp:positionV>
            <wp:extent cx="1736090" cy="659765"/>
            <wp:effectExtent l="0" t="0" r="0" b="6985"/>
            <wp:wrapTight wrapText="bothSides">
              <wp:wrapPolygon edited="0">
                <wp:start x="0" y="0"/>
                <wp:lineTo x="0" y="21205"/>
                <wp:lineTo x="21331" y="21205"/>
                <wp:lineTo x="21331" y="0"/>
                <wp:lineTo x="0" y="0"/>
              </wp:wrapPolygon>
            </wp:wrapTight>
            <wp:docPr id="8880701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070139" name=""/>
                    <pic:cNvPicPr/>
                  </pic:nvPicPr>
                  <pic:blipFill>
                    <a:blip r:embed="rId10"/>
                    <a:stretch>
                      <a:fillRect/>
                    </a:stretch>
                  </pic:blipFill>
                  <pic:spPr>
                    <a:xfrm>
                      <a:off x="0" y="0"/>
                      <a:ext cx="1736090" cy="659765"/>
                    </a:xfrm>
                    <a:prstGeom prst="rect">
                      <a:avLst/>
                    </a:prstGeom>
                  </pic:spPr>
                </pic:pic>
              </a:graphicData>
            </a:graphic>
            <wp14:sizeRelH relativeFrom="margin">
              <wp14:pctWidth>0</wp14:pctWidth>
            </wp14:sizeRelH>
            <wp14:sizeRelV relativeFrom="margin">
              <wp14:pctHeight>0</wp14:pctHeight>
            </wp14:sizeRelV>
          </wp:anchor>
        </w:drawing>
      </w:r>
      <w:r w:rsidR="00F113A3" w:rsidRPr="00F444F3">
        <w:rPr>
          <w:noProof/>
        </w:rPr>
        <w:drawing>
          <wp:anchor distT="0" distB="0" distL="114300" distR="114300" simplePos="0" relativeHeight="251661312" behindDoc="0" locked="0" layoutInCell="1" allowOverlap="1" wp14:anchorId="0FE45919" wp14:editId="2578412A">
            <wp:simplePos x="0" y="0"/>
            <wp:positionH relativeFrom="margin">
              <wp:align>left</wp:align>
            </wp:positionH>
            <wp:positionV relativeFrom="page">
              <wp:posOffset>7953375</wp:posOffset>
            </wp:positionV>
            <wp:extent cx="1042646" cy="933450"/>
            <wp:effectExtent l="0" t="0" r="5715" b="0"/>
            <wp:wrapTight wrapText="bothSides">
              <wp:wrapPolygon edited="0">
                <wp:start x="0" y="0"/>
                <wp:lineTo x="0" y="21159"/>
                <wp:lineTo x="21324" y="21159"/>
                <wp:lineTo x="21324" y="0"/>
                <wp:lineTo x="0" y="0"/>
              </wp:wrapPolygon>
            </wp:wrapTight>
            <wp:docPr id="19896695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69580" name=""/>
                    <pic:cNvPicPr/>
                  </pic:nvPicPr>
                  <pic:blipFill>
                    <a:blip r:embed="rId11"/>
                    <a:stretch>
                      <a:fillRect/>
                    </a:stretch>
                  </pic:blipFill>
                  <pic:spPr>
                    <a:xfrm>
                      <a:off x="0" y="0"/>
                      <a:ext cx="1042646" cy="933450"/>
                    </a:xfrm>
                    <a:prstGeom prst="rect">
                      <a:avLst/>
                    </a:prstGeom>
                  </pic:spPr>
                </pic:pic>
              </a:graphicData>
            </a:graphic>
            <wp14:sizeRelH relativeFrom="margin">
              <wp14:pctWidth>0</wp14:pctWidth>
            </wp14:sizeRelH>
            <wp14:sizeRelV relativeFrom="margin">
              <wp14:pctHeight>0</wp14:pctHeight>
            </wp14:sizeRelV>
          </wp:anchor>
        </w:drawing>
      </w:r>
    </w:p>
    <w:sectPr w:rsidR="00690602" w:rsidSect="00690602">
      <w:type w:val="continuous"/>
      <w:pgSz w:w="11905" w:h="16837" w:code="9"/>
      <w:pgMar w:top="851" w:right="1134" w:bottom="1021" w:left="1418"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CDA9F" w14:textId="77777777" w:rsidR="001E0B8B" w:rsidRDefault="001E0B8B" w:rsidP="00CD3895">
      <w:pPr>
        <w:spacing w:after="0" w:line="240" w:lineRule="auto"/>
      </w:pPr>
      <w:r>
        <w:separator/>
      </w:r>
    </w:p>
  </w:endnote>
  <w:endnote w:type="continuationSeparator" w:id="0">
    <w:p w14:paraId="048E3466" w14:textId="77777777" w:rsidR="001E0B8B" w:rsidRDefault="001E0B8B" w:rsidP="00CD3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fr-FR"/>
      </w:rPr>
      <w:id w:val="-350182250"/>
      <w:docPartObj>
        <w:docPartGallery w:val="Page Numbers (Bottom of Page)"/>
        <w:docPartUnique/>
      </w:docPartObj>
    </w:sdtPr>
    <w:sdtEndPr>
      <w:rPr>
        <w:rFonts w:asciiTheme="minorHAnsi" w:hAnsiTheme="minorHAnsi" w:cstheme="minorHAnsi"/>
        <w:sz w:val="20"/>
        <w:szCs w:val="20"/>
      </w:rPr>
    </w:sdtEndPr>
    <w:sdtContent>
      <w:p w14:paraId="0AADE60F" w14:textId="3F106A8C" w:rsidR="006F5F5A" w:rsidRDefault="00CD3895" w:rsidP="00CD3895">
        <w:pPr>
          <w:pStyle w:val="Pieddepage"/>
          <w:tabs>
            <w:tab w:val="clear" w:pos="4536"/>
          </w:tabs>
          <w:jc w:val="right"/>
          <w:rPr>
            <w:rFonts w:asciiTheme="minorHAnsi" w:hAnsiTheme="minorHAnsi" w:cstheme="minorHAnsi"/>
            <w:sz w:val="18"/>
            <w:szCs w:val="18"/>
            <w:lang w:val="fr-FR"/>
          </w:rPr>
        </w:pPr>
        <w:r w:rsidRPr="006F5F5A">
          <w:rPr>
            <w:rFonts w:asciiTheme="minorHAnsi" w:hAnsiTheme="minorHAnsi" w:cstheme="minorHAnsi"/>
            <w:sz w:val="18"/>
            <w:szCs w:val="18"/>
            <w:lang w:val="fr-FR"/>
          </w:rPr>
          <w:fldChar w:fldCharType="begin"/>
        </w:r>
        <w:r w:rsidRPr="006F5F5A">
          <w:rPr>
            <w:rFonts w:asciiTheme="minorHAnsi" w:hAnsiTheme="minorHAnsi" w:cstheme="minorHAnsi"/>
            <w:sz w:val="18"/>
            <w:szCs w:val="18"/>
            <w:lang w:val="fr-FR"/>
          </w:rPr>
          <w:instrText>PAGE   \* MERGEFORMAT</w:instrText>
        </w:r>
        <w:r w:rsidRPr="006F5F5A">
          <w:rPr>
            <w:rFonts w:asciiTheme="minorHAnsi" w:hAnsiTheme="minorHAnsi" w:cstheme="minorHAnsi"/>
            <w:sz w:val="18"/>
            <w:szCs w:val="18"/>
            <w:lang w:val="fr-FR"/>
          </w:rPr>
          <w:fldChar w:fldCharType="separate"/>
        </w:r>
        <w:r w:rsidR="00BE1907">
          <w:rPr>
            <w:rFonts w:asciiTheme="minorHAnsi" w:hAnsiTheme="minorHAnsi" w:cstheme="minorHAnsi"/>
            <w:noProof/>
            <w:sz w:val="18"/>
            <w:szCs w:val="18"/>
            <w:lang w:val="fr-FR"/>
          </w:rPr>
          <w:t>10</w:t>
        </w:r>
        <w:r w:rsidRPr="006F5F5A">
          <w:rPr>
            <w:rFonts w:asciiTheme="minorHAnsi" w:hAnsiTheme="minorHAnsi" w:cstheme="minorHAnsi"/>
            <w:sz w:val="18"/>
            <w:szCs w:val="18"/>
            <w:lang w:val="fr-FR"/>
          </w:rPr>
          <w:fldChar w:fldCharType="end"/>
        </w:r>
        <w:r w:rsidRPr="006F5F5A">
          <w:rPr>
            <w:rFonts w:asciiTheme="minorHAnsi" w:hAnsiTheme="minorHAnsi" w:cstheme="minorHAnsi"/>
            <w:sz w:val="18"/>
            <w:szCs w:val="18"/>
            <w:lang w:val="fr-FR"/>
          </w:rPr>
          <w:tab/>
          <w:t xml:space="preserve"> CCAP</w:t>
        </w:r>
        <w:r w:rsidRPr="00CD3895">
          <w:rPr>
            <w:rFonts w:asciiTheme="minorHAnsi" w:hAnsiTheme="minorHAnsi" w:cstheme="minorHAnsi"/>
            <w:sz w:val="18"/>
            <w:szCs w:val="18"/>
            <w:lang w:val="fr-FR"/>
          </w:rPr>
          <w:t xml:space="preserve"> </w:t>
        </w:r>
        <w:r w:rsidR="006F5F5A">
          <w:rPr>
            <w:rFonts w:asciiTheme="minorHAnsi" w:hAnsiTheme="minorHAnsi" w:cstheme="minorHAnsi"/>
            <w:sz w:val="18"/>
            <w:szCs w:val="18"/>
            <w:lang w:val="fr-FR"/>
          </w:rPr>
          <w:t xml:space="preserve">- </w:t>
        </w:r>
        <w:r w:rsidRPr="00CD3895">
          <w:rPr>
            <w:rFonts w:asciiTheme="minorHAnsi" w:hAnsiTheme="minorHAnsi" w:cstheme="minorHAnsi"/>
            <w:sz w:val="18"/>
            <w:szCs w:val="18"/>
            <w:lang w:val="fr-FR"/>
          </w:rPr>
          <w:t>Travaux d’enherbement</w:t>
        </w:r>
        <w:r w:rsidR="006F5F5A">
          <w:rPr>
            <w:rFonts w:asciiTheme="minorHAnsi" w:hAnsiTheme="minorHAnsi" w:cstheme="minorHAnsi"/>
            <w:sz w:val="18"/>
            <w:szCs w:val="18"/>
            <w:lang w:val="fr-FR"/>
          </w:rPr>
          <w:t>, de plantations d’arbres, d’arbustes et de fruitiers</w:t>
        </w:r>
      </w:p>
      <w:p w14:paraId="2D6EB30A" w14:textId="7C1D4A07" w:rsidR="00CD3895" w:rsidRPr="00CD3895" w:rsidRDefault="001E0B8B" w:rsidP="00CD3895">
        <w:pPr>
          <w:pStyle w:val="Pieddepage"/>
          <w:tabs>
            <w:tab w:val="clear" w:pos="4536"/>
          </w:tabs>
          <w:jc w:val="right"/>
          <w:rPr>
            <w:rFonts w:asciiTheme="minorHAnsi" w:hAnsiTheme="minorHAnsi" w:cstheme="minorHAnsi"/>
            <w:sz w:val="20"/>
            <w:szCs w:val="20"/>
            <w:lang w:val="fr-FR"/>
          </w:rPr>
        </w:pPr>
      </w:p>
    </w:sdtContent>
  </w:sdt>
  <w:p w14:paraId="0676E6C1" w14:textId="77777777" w:rsidR="00CD3895" w:rsidRPr="00CD3895" w:rsidRDefault="00CD3895">
    <w:pPr>
      <w:pStyle w:val="Pieddepage"/>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25B7D" w14:textId="77777777" w:rsidR="001E0B8B" w:rsidRDefault="001E0B8B" w:rsidP="00CD3895">
      <w:pPr>
        <w:spacing w:after="0" w:line="240" w:lineRule="auto"/>
      </w:pPr>
      <w:r>
        <w:separator/>
      </w:r>
    </w:p>
  </w:footnote>
  <w:footnote w:type="continuationSeparator" w:id="0">
    <w:p w14:paraId="0FDBDC06" w14:textId="77777777" w:rsidR="001E0B8B" w:rsidRDefault="001E0B8B" w:rsidP="00CD3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17655B"/>
    <w:multiLevelType w:val="hybridMultilevel"/>
    <w:tmpl w:val="66007562"/>
    <w:lvl w:ilvl="0" w:tplc="BA468AE8">
      <w:start w:val="1"/>
      <w:numFmt w:val="bullet"/>
      <w:lvlText w:val="•"/>
      <w:lvlJc w:val="left"/>
      <w:pPr>
        <w:tabs>
          <w:tab w:val="num" w:pos="720"/>
        </w:tabs>
        <w:ind w:left="720" w:hanging="360"/>
      </w:pPr>
      <w:rPr>
        <w:rFonts w:ascii="Symbol" w:hAnsi="Symbol" w:cs="Symbol" w:hint="default"/>
      </w:rPr>
    </w:lvl>
    <w:lvl w:ilvl="1" w:tplc="8C0632D0">
      <w:start w:val="1"/>
      <w:numFmt w:val="bullet"/>
      <w:lvlText w:val="◦"/>
      <w:lvlJc w:val="left"/>
      <w:pPr>
        <w:tabs>
          <w:tab w:val="num" w:pos="1440"/>
        </w:tabs>
        <w:ind w:left="1440" w:hanging="360"/>
      </w:pPr>
      <w:rPr>
        <w:rFonts w:ascii="Courier New" w:hAnsi="Courier New" w:cs="Courier New" w:hint="default"/>
      </w:rPr>
    </w:lvl>
    <w:lvl w:ilvl="2" w:tplc="D4648880">
      <w:start w:val="1"/>
      <w:numFmt w:val="bullet"/>
      <w:lvlText w:val="•"/>
      <w:lvlJc w:val="left"/>
      <w:pPr>
        <w:tabs>
          <w:tab w:val="num" w:pos="2160"/>
        </w:tabs>
        <w:ind w:left="2160" w:hanging="360"/>
      </w:pPr>
      <w:rPr>
        <w:rFonts w:ascii="Wingdings" w:hAnsi="Wingdings" w:cs="Wingdings" w:hint="default"/>
      </w:rPr>
    </w:lvl>
    <w:lvl w:ilvl="3" w:tplc="344233CC">
      <w:start w:val="1"/>
      <w:numFmt w:val="bullet"/>
      <w:lvlText w:val="•"/>
      <w:lvlJc w:val="left"/>
      <w:pPr>
        <w:tabs>
          <w:tab w:val="num" w:pos="2880"/>
        </w:tabs>
        <w:ind w:left="2880" w:hanging="360"/>
      </w:pPr>
      <w:rPr>
        <w:rFonts w:ascii="Symbol" w:hAnsi="Symbol" w:cs="Symbol" w:hint="default"/>
      </w:rPr>
    </w:lvl>
    <w:lvl w:ilvl="4" w:tplc="7760FB84">
      <w:start w:val="1"/>
      <w:numFmt w:val="bullet"/>
      <w:lvlText w:val="◦"/>
      <w:lvlJc w:val="left"/>
      <w:pPr>
        <w:tabs>
          <w:tab w:val="num" w:pos="3600"/>
        </w:tabs>
        <w:ind w:left="3600" w:hanging="360"/>
      </w:pPr>
      <w:rPr>
        <w:rFonts w:ascii="Courier New" w:hAnsi="Courier New" w:cs="Courier New" w:hint="default"/>
      </w:rPr>
    </w:lvl>
    <w:lvl w:ilvl="5" w:tplc="B3CC0E14">
      <w:start w:val="1"/>
      <w:numFmt w:val="bullet"/>
      <w:lvlText w:val="•"/>
      <w:lvlJc w:val="left"/>
      <w:pPr>
        <w:tabs>
          <w:tab w:val="num" w:pos="4320"/>
        </w:tabs>
        <w:ind w:left="4320" w:hanging="360"/>
      </w:pPr>
      <w:rPr>
        <w:rFonts w:ascii="Wingdings" w:hAnsi="Wingdings" w:cs="Wingdings" w:hint="default"/>
      </w:rPr>
    </w:lvl>
    <w:lvl w:ilvl="6" w:tplc="51BCECF2">
      <w:start w:val="1"/>
      <w:numFmt w:val="bullet"/>
      <w:lvlText w:val="•"/>
      <w:lvlJc w:val="left"/>
      <w:pPr>
        <w:tabs>
          <w:tab w:val="num" w:pos="5040"/>
        </w:tabs>
        <w:ind w:left="5040" w:hanging="360"/>
      </w:pPr>
      <w:rPr>
        <w:rFonts w:ascii="Symbol" w:hAnsi="Symbol" w:cs="Symbol" w:hint="default"/>
      </w:rPr>
    </w:lvl>
    <w:lvl w:ilvl="7" w:tplc="C6C4EE1C">
      <w:start w:val="1"/>
      <w:numFmt w:val="bullet"/>
      <w:lvlText w:val="◦"/>
      <w:lvlJc w:val="left"/>
      <w:pPr>
        <w:tabs>
          <w:tab w:val="num" w:pos="5760"/>
        </w:tabs>
        <w:ind w:left="5760" w:hanging="360"/>
      </w:pPr>
      <w:rPr>
        <w:rFonts w:ascii="Courier New" w:hAnsi="Courier New" w:cs="Courier New" w:hint="default"/>
      </w:rPr>
    </w:lvl>
    <w:lvl w:ilvl="8" w:tplc="4560E08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7C584BC"/>
    <w:multiLevelType w:val="hybridMultilevel"/>
    <w:tmpl w:val="764A7CC4"/>
    <w:lvl w:ilvl="0" w:tplc="F372091E">
      <w:start w:val="1"/>
      <w:numFmt w:val="bullet"/>
      <w:lvlText w:val="•"/>
      <w:lvlJc w:val="left"/>
      <w:pPr>
        <w:tabs>
          <w:tab w:val="num" w:pos="720"/>
        </w:tabs>
        <w:ind w:left="720" w:hanging="360"/>
      </w:pPr>
      <w:rPr>
        <w:rFonts w:ascii="Symbol" w:hAnsi="Symbol" w:cs="Symbol" w:hint="default"/>
      </w:rPr>
    </w:lvl>
    <w:lvl w:ilvl="1" w:tplc="43440152">
      <w:start w:val="1"/>
      <w:numFmt w:val="bullet"/>
      <w:lvlText w:val="◦"/>
      <w:lvlJc w:val="left"/>
      <w:pPr>
        <w:tabs>
          <w:tab w:val="num" w:pos="1440"/>
        </w:tabs>
        <w:ind w:left="1440" w:hanging="360"/>
      </w:pPr>
      <w:rPr>
        <w:rFonts w:ascii="Courier New" w:hAnsi="Courier New" w:cs="Courier New" w:hint="default"/>
      </w:rPr>
    </w:lvl>
    <w:lvl w:ilvl="2" w:tplc="002E25BE">
      <w:start w:val="1"/>
      <w:numFmt w:val="bullet"/>
      <w:lvlText w:val="•"/>
      <w:lvlJc w:val="left"/>
      <w:pPr>
        <w:tabs>
          <w:tab w:val="num" w:pos="2160"/>
        </w:tabs>
        <w:ind w:left="2160" w:hanging="360"/>
      </w:pPr>
      <w:rPr>
        <w:rFonts w:ascii="Wingdings" w:hAnsi="Wingdings" w:cs="Wingdings" w:hint="default"/>
      </w:rPr>
    </w:lvl>
    <w:lvl w:ilvl="3" w:tplc="4A040B8A">
      <w:start w:val="1"/>
      <w:numFmt w:val="bullet"/>
      <w:lvlText w:val="•"/>
      <w:lvlJc w:val="left"/>
      <w:pPr>
        <w:tabs>
          <w:tab w:val="num" w:pos="2880"/>
        </w:tabs>
        <w:ind w:left="2880" w:hanging="360"/>
      </w:pPr>
      <w:rPr>
        <w:rFonts w:ascii="Symbol" w:hAnsi="Symbol" w:cs="Symbol" w:hint="default"/>
      </w:rPr>
    </w:lvl>
    <w:lvl w:ilvl="4" w:tplc="F8ECFEA6">
      <w:start w:val="1"/>
      <w:numFmt w:val="bullet"/>
      <w:lvlText w:val="◦"/>
      <w:lvlJc w:val="left"/>
      <w:pPr>
        <w:tabs>
          <w:tab w:val="num" w:pos="3600"/>
        </w:tabs>
        <w:ind w:left="3600" w:hanging="360"/>
      </w:pPr>
      <w:rPr>
        <w:rFonts w:ascii="Courier New" w:hAnsi="Courier New" w:cs="Courier New" w:hint="default"/>
      </w:rPr>
    </w:lvl>
    <w:lvl w:ilvl="5" w:tplc="C6CC198A">
      <w:start w:val="1"/>
      <w:numFmt w:val="bullet"/>
      <w:lvlText w:val="•"/>
      <w:lvlJc w:val="left"/>
      <w:pPr>
        <w:tabs>
          <w:tab w:val="num" w:pos="4320"/>
        </w:tabs>
        <w:ind w:left="4320" w:hanging="360"/>
      </w:pPr>
      <w:rPr>
        <w:rFonts w:ascii="Wingdings" w:hAnsi="Wingdings" w:cs="Wingdings" w:hint="default"/>
      </w:rPr>
    </w:lvl>
    <w:lvl w:ilvl="6" w:tplc="0E4AA304">
      <w:start w:val="1"/>
      <w:numFmt w:val="bullet"/>
      <w:lvlText w:val="•"/>
      <w:lvlJc w:val="left"/>
      <w:pPr>
        <w:tabs>
          <w:tab w:val="num" w:pos="5040"/>
        </w:tabs>
        <w:ind w:left="5040" w:hanging="360"/>
      </w:pPr>
      <w:rPr>
        <w:rFonts w:ascii="Symbol" w:hAnsi="Symbol" w:cs="Symbol" w:hint="default"/>
      </w:rPr>
    </w:lvl>
    <w:lvl w:ilvl="7" w:tplc="65AE445E">
      <w:start w:val="1"/>
      <w:numFmt w:val="bullet"/>
      <w:lvlText w:val="◦"/>
      <w:lvlJc w:val="left"/>
      <w:pPr>
        <w:tabs>
          <w:tab w:val="num" w:pos="5760"/>
        </w:tabs>
        <w:ind w:left="5760" w:hanging="360"/>
      </w:pPr>
      <w:rPr>
        <w:rFonts w:ascii="Courier New" w:hAnsi="Courier New" w:cs="Courier New" w:hint="default"/>
      </w:rPr>
    </w:lvl>
    <w:lvl w:ilvl="8" w:tplc="2E82832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C0C6168"/>
    <w:multiLevelType w:val="hybridMultilevel"/>
    <w:tmpl w:val="D15AE4A2"/>
    <w:lvl w:ilvl="0" w:tplc="9B1E7336">
      <w:start w:val="1"/>
      <w:numFmt w:val="bullet"/>
      <w:lvlText w:val="•"/>
      <w:lvlJc w:val="left"/>
      <w:pPr>
        <w:tabs>
          <w:tab w:val="num" w:pos="720"/>
        </w:tabs>
        <w:ind w:left="720" w:hanging="360"/>
      </w:pPr>
      <w:rPr>
        <w:rFonts w:ascii="Symbol" w:hAnsi="Symbol" w:cs="Symbol" w:hint="default"/>
      </w:rPr>
    </w:lvl>
    <w:lvl w:ilvl="1" w:tplc="6A10761C">
      <w:start w:val="1"/>
      <w:numFmt w:val="bullet"/>
      <w:lvlText w:val="◦"/>
      <w:lvlJc w:val="left"/>
      <w:pPr>
        <w:tabs>
          <w:tab w:val="num" w:pos="1440"/>
        </w:tabs>
        <w:ind w:left="1440" w:hanging="360"/>
      </w:pPr>
      <w:rPr>
        <w:rFonts w:ascii="Courier New" w:hAnsi="Courier New" w:cs="Courier New" w:hint="default"/>
      </w:rPr>
    </w:lvl>
    <w:lvl w:ilvl="2" w:tplc="6B2CE846">
      <w:start w:val="1"/>
      <w:numFmt w:val="bullet"/>
      <w:lvlText w:val="•"/>
      <w:lvlJc w:val="left"/>
      <w:pPr>
        <w:tabs>
          <w:tab w:val="num" w:pos="2160"/>
        </w:tabs>
        <w:ind w:left="2160" w:hanging="360"/>
      </w:pPr>
      <w:rPr>
        <w:rFonts w:ascii="Wingdings" w:hAnsi="Wingdings" w:cs="Wingdings" w:hint="default"/>
      </w:rPr>
    </w:lvl>
    <w:lvl w:ilvl="3" w:tplc="841EEE04">
      <w:start w:val="1"/>
      <w:numFmt w:val="bullet"/>
      <w:lvlText w:val="•"/>
      <w:lvlJc w:val="left"/>
      <w:pPr>
        <w:tabs>
          <w:tab w:val="num" w:pos="2880"/>
        </w:tabs>
        <w:ind w:left="2880" w:hanging="360"/>
      </w:pPr>
      <w:rPr>
        <w:rFonts w:ascii="Symbol" w:hAnsi="Symbol" w:cs="Symbol" w:hint="default"/>
      </w:rPr>
    </w:lvl>
    <w:lvl w:ilvl="4" w:tplc="C10A3D8C">
      <w:start w:val="1"/>
      <w:numFmt w:val="bullet"/>
      <w:lvlText w:val="◦"/>
      <w:lvlJc w:val="left"/>
      <w:pPr>
        <w:tabs>
          <w:tab w:val="num" w:pos="3600"/>
        </w:tabs>
        <w:ind w:left="3600" w:hanging="360"/>
      </w:pPr>
      <w:rPr>
        <w:rFonts w:ascii="Courier New" w:hAnsi="Courier New" w:cs="Courier New" w:hint="default"/>
      </w:rPr>
    </w:lvl>
    <w:lvl w:ilvl="5" w:tplc="93C69614">
      <w:start w:val="1"/>
      <w:numFmt w:val="bullet"/>
      <w:lvlText w:val="•"/>
      <w:lvlJc w:val="left"/>
      <w:pPr>
        <w:tabs>
          <w:tab w:val="num" w:pos="4320"/>
        </w:tabs>
        <w:ind w:left="4320" w:hanging="360"/>
      </w:pPr>
      <w:rPr>
        <w:rFonts w:ascii="Wingdings" w:hAnsi="Wingdings" w:cs="Wingdings" w:hint="default"/>
      </w:rPr>
    </w:lvl>
    <w:lvl w:ilvl="6" w:tplc="E468EC1E">
      <w:start w:val="1"/>
      <w:numFmt w:val="bullet"/>
      <w:lvlText w:val="•"/>
      <w:lvlJc w:val="left"/>
      <w:pPr>
        <w:tabs>
          <w:tab w:val="num" w:pos="5040"/>
        </w:tabs>
        <w:ind w:left="5040" w:hanging="360"/>
      </w:pPr>
      <w:rPr>
        <w:rFonts w:ascii="Symbol" w:hAnsi="Symbol" w:cs="Symbol" w:hint="default"/>
      </w:rPr>
    </w:lvl>
    <w:lvl w:ilvl="7" w:tplc="F36E65BE">
      <w:start w:val="1"/>
      <w:numFmt w:val="bullet"/>
      <w:lvlText w:val="◦"/>
      <w:lvlJc w:val="left"/>
      <w:pPr>
        <w:tabs>
          <w:tab w:val="num" w:pos="5760"/>
        </w:tabs>
        <w:ind w:left="5760" w:hanging="360"/>
      </w:pPr>
      <w:rPr>
        <w:rFonts w:ascii="Courier New" w:hAnsi="Courier New" w:cs="Courier New" w:hint="default"/>
      </w:rPr>
    </w:lvl>
    <w:lvl w:ilvl="8" w:tplc="BA608BC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9EED30E8"/>
    <w:multiLevelType w:val="hybridMultilevel"/>
    <w:tmpl w:val="55A0EF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F181511"/>
    <w:multiLevelType w:val="hybridMultilevel"/>
    <w:tmpl w:val="30EC5064"/>
    <w:lvl w:ilvl="0" w:tplc="6A98D058">
      <w:start w:val="1"/>
      <w:numFmt w:val="bullet"/>
      <w:lvlText w:val="•"/>
      <w:lvlJc w:val="left"/>
      <w:pPr>
        <w:tabs>
          <w:tab w:val="num" w:pos="720"/>
        </w:tabs>
        <w:ind w:left="720" w:hanging="360"/>
      </w:pPr>
      <w:rPr>
        <w:rFonts w:ascii="Symbol" w:hAnsi="Symbol" w:cs="Symbol" w:hint="default"/>
      </w:rPr>
    </w:lvl>
    <w:lvl w:ilvl="1" w:tplc="3ED02558">
      <w:start w:val="1"/>
      <w:numFmt w:val="bullet"/>
      <w:lvlText w:val="◦"/>
      <w:lvlJc w:val="left"/>
      <w:pPr>
        <w:tabs>
          <w:tab w:val="num" w:pos="1440"/>
        </w:tabs>
        <w:ind w:left="1440" w:hanging="360"/>
      </w:pPr>
      <w:rPr>
        <w:rFonts w:ascii="Courier New" w:hAnsi="Courier New" w:cs="Courier New" w:hint="default"/>
      </w:rPr>
    </w:lvl>
    <w:lvl w:ilvl="2" w:tplc="0F4C324C">
      <w:start w:val="1"/>
      <w:numFmt w:val="bullet"/>
      <w:lvlText w:val="•"/>
      <w:lvlJc w:val="left"/>
      <w:pPr>
        <w:tabs>
          <w:tab w:val="num" w:pos="2160"/>
        </w:tabs>
        <w:ind w:left="2160" w:hanging="360"/>
      </w:pPr>
      <w:rPr>
        <w:rFonts w:ascii="Wingdings" w:hAnsi="Wingdings" w:cs="Wingdings" w:hint="default"/>
      </w:rPr>
    </w:lvl>
    <w:lvl w:ilvl="3" w:tplc="FF782B64">
      <w:start w:val="1"/>
      <w:numFmt w:val="bullet"/>
      <w:lvlText w:val="•"/>
      <w:lvlJc w:val="left"/>
      <w:pPr>
        <w:tabs>
          <w:tab w:val="num" w:pos="2880"/>
        </w:tabs>
        <w:ind w:left="2880" w:hanging="360"/>
      </w:pPr>
      <w:rPr>
        <w:rFonts w:ascii="Symbol" w:hAnsi="Symbol" w:cs="Symbol" w:hint="default"/>
      </w:rPr>
    </w:lvl>
    <w:lvl w:ilvl="4" w:tplc="E67A6434">
      <w:start w:val="1"/>
      <w:numFmt w:val="bullet"/>
      <w:lvlText w:val="◦"/>
      <w:lvlJc w:val="left"/>
      <w:pPr>
        <w:tabs>
          <w:tab w:val="num" w:pos="3600"/>
        </w:tabs>
        <w:ind w:left="3600" w:hanging="360"/>
      </w:pPr>
      <w:rPr>
        <w:rFonts w:ascii="Courier New" w:hAnsi="Courier New" w:cs="Courier New" w:hint="default"/>
      </w:rPr>
    </w:lvl>
    <w:lvl w:ilvl="5" w:tplc="B93CC4F4">
      <w:start w:val="1"/>
      <w:numFmt w:val="bullet"/>
      <w:lvlText w:val="•"/>
      <w:lvlJc w:val="left"/>
      <w:pPr>
        <w:tabs>
          <w:tab w:val="num" w:pos="4320"/>
        </w:tabs>
        <w:ind w:left="4320" w:hanging="360"/>
      </w:pPr>
      <w:rPr>
        <w:rFonts w:ascii="Wingdings" w:hAnsi="Wingdings" w:cs="Wingdings" w:hint="default"/>
      </w:rPr>
    </w:lvl>
    <w:lvl w:ilvl="6" w:tplc="5E2C21FC">
      <w:start w:val="1"/>
      <w:numFmt w:val="bullet"/>
      <w:lvlText w:val="•"/>
      <w:lvlJc w:val="left"/>
      <w:pPr>
        <w:tabs>
          <w:tab w:val="num" w:pos="5040"/>
        </w:tabs>
        <w:ind w:left="5040" w:hanging="360"/>
      </w:pPr>
      <w:rPr>
        <w:rFonts w:ascii="Symbol" w:hAnsi="Symbol" w:cs="Symbol" w:hint="default"/>
      </w:rPr>
    </w:lvl>
    <w:lvl w:ilvl="7" w:tplc="23C0EC70">
      <w:start w:val="1"/>
      <w:numFmt w:val="bullet"/>
      <w:lvlText w:val="◦"/>
      <w:lvlJc w:val="left"/>
      <w:pPr>
        <w:tabs>
          <w:tab w:val="num" w:pos="5760"/>
        </w:tabs>
        <w:ind w:left="5760" w:hanging="360"/>
      </w:pPr>
      <w:rPr>
        <w:rFonts w:ascii="Courier New" w:hAnsi="Courier New" w:cs="Courier New" w:hint="default"/>
      </w:rPr>
    </w:lvl>
    <w:lvl w:ilvl="8" w:tplc="3918B0B2">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AF2C120F"/>
    <w:multiLevelType w:val="hybridMultilevel"/>
    <w:tmpl w:val="3162FB58"/>
    <w:lvl w:ilvl="0" w:tplc="018CBD60">
      <w:start w:val="1"/>
      <w:numFmt w:val="bullet"/>
      <w:lvlText w:val="•"/>
      <w:lvlJc w:val="left"/>
      <w:pPr>
        <w:tabs>
          <w:tab w:val="num" w:pos="720"/>
        </w:tabs>
        <w:ind w:left="720" w:hanging="360"/>
      </w:pPr>
      <w:rPr>
        <w:rFonts w:ascii="Symbol" w:hAnsi="Symbol" w:cs="Symbol" w:hint="default"/>
      </w:rPr>
    </w:lvl>
    <w:lvl w:ilvl="1" w:tplc="B3381480">
      <w:start w:val="1"/>
      <w:numFmt w:val="bullet"/>
      <w:lvlText w:val="◦"/>
      <w:lvlJc w:val="left"/>
      <w:pPr>
        <w:tabs>
          <w:tab w:val="num" w:pos="1440"/>
        </w:tabs>
        <w:ind w:left="1440" w:hanging="360"/>
      </w:pPr>
      <w:rPr>
        <w:rFonts w:ascii="Courier New" w:hAnsi="Courier New" w:cs="Courier New" w:hint="default"/>
      </w:rPr>
    </w:lvl>
    <w:lvl w:ilvl="2" w:tplc="ED0C8BDA">
      <w:start w:val="1"/>
      <w:numFmt w:val="bullet"/>
      <w:lvlText w:val="•"/>
      <w:lvlJc w:val="left"/>
      <w:pPr>
        <w:tabs>
          <w:tab w:val="num" w:pos="2160"/>
        </w:tabs>
        <w:ind w:left="2160" w:hanging="360"/>
      </w:pPr>
      <w:rPr>
        <w:rFonts w:ascii="Wingdings" w:hAnsi="Wingdings" w:cs="Wingdings" w:hint="default"/>
      </w:rPr>
    </w:lvl>
    <w:lvl w:ilvl="3" w:tplc="A48AB460">
      <w:start w:val="1"/>
      <w:numFmt w:val="bullet"/>
      <w:lvlText w:val="•"/>
      <w:lvlJc w:val="left"/>
      <w:pPr>
        <w:tabs>
          <w:tab w:val="num" w:pos="2880"/>
        </w:tabs>
        <w:ind w:left="2880" w:hanging="360"/>
      </w:pPr>
      <w:rPr>
        <w:rFonts w:ascii="Symbol" w:hAnsi="Symbol" w:cs="Symbol" w:hint="default"/>
      </w:rPr>
    </w:lvl>
    <w:lvl w:ilvl="4" w:tplc="7EB08AAE">
      <w:start w:val="1"/>
      <w:numFmt w:val="bullet"/>
      <w:lvlText w:val="◦"/>
      <w:lvlJc w:val="left"/>
      <w:pPr>
        <w:tabs>
          <w:tab w:val="num" w:pos="3600"/>
        </w:tabs>
        <w:ind w:left="3600" w:hanging="360"/>
      </w:pPr>
      <w:rPr>
        <w:rFonts w:ascii="Courier New" w:hAnsi="Courier New" w:cs="Courier New" w:hint="default"/>
      </w:rPr>
    </w:lvl>
    <w:lvl w:ilvl="5" w:tplc="9A5E76CE">
      <w:start w:val="1"/>
      <w:numFmt w:val="bullet"/>
      <w:lvlText w:val="•"/>
      <w:lvlJc w:val="left"/>
      <w:pPr>
        <w:tabs>
          <w:tab w:val="num" w:pos="4320"/>
        </w:tabs>
        <w:ind w:left="4320" w:hanging="360"/>
      </w:pPr>
      <w:rPr>
        <w:rFonts w:ascii="Wingdings" w:hAnsi="Wingdings" w:cs="Wingdings" w:hint="default"/>
      </w:rPr>
    </w:lvl>
    <w:lvl w:ilvl="6" w:tplc="4CC0F6C4">
      <w:start w:val="1"/>
      <w:numFmt w:val="bullet"/>
      <w:lvlText w:val="•"/>
      <w:lvlJc w:val="left"/>
      <w:pPr>
        <w:tabs>
          <w:tab w:val="num" w:pos="5040"/>
        </w:tabs>
        <w:ind w:left="5040" w:hanging="360"/>
      </w:pPr>
      <w:rPr>
        <w:rFonts w:ascii="Symbol" w:hAnsi="Symbol" w:cs="Symbol" w:hint="default"/>
      </w:rPr>
    </w:lvl>
    <w:lvl w:ilvl="7" w:tplc="749CDE34">
      <w:start w:val="1"/>
      <w:numFmt w:val="bullet"/>
      <w:lvlText w:val="◦"/>
      <w:lvlJc w:val="left"/>
      <w:pPr>
        <w:tabs>
          <w:tab w:val="num" w:pos="5760"/>
        </w:tabs>
        <w:ind w:left="5760" w:hanging="360"/>
      </w:pPr>
      <w:rPr>
        <w:rFonts w:ascii="Courier New" w:hAnsi="Courier New" w:cs="Courier New" w:hint="default"/>
      </w:rPr>
    </w:lvl>
    <w:lvl w:ilvl="8" w:tplc="36442B3E">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BA7FCE52"/>
    <w:multiLevelType w:val="hybridMultilevel"/>
    <w:tmpl w:val="A5F799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4F4C8E1"/>
    <w:multiLevelType w:val="hybridMultilevel"/>
    <w:tmpl w:val="49F22E6C"/>
    <w:lvl w:ilvl="0" w:tplc="36D031EC">
      <w:start w:val="1"/>
      <w:numFmt w:val="bullet"/>
      <w:lvlText w:val="•"/>
      <w:lvlJc w:val="left"/>
      <w:pPr>
        <w:tabs>
          <w:tab w:val="num" w:pos="720"/>
        </w:tabs>
        <w:ind w:left="720" w:hanging="360"/>
      </w:pPr>
      <w:rPr>
        <w:rFonts w:ascii="Symbol" w:hAnsi="Symbol" w:cs="Symbol" w:hint="default"/>
      </w:rPr>
    </w:lvl>
    <w:lvl w:ilvl="1" w:tplc="9CCEF58E">
      <w:start w:val="1"/>
      <w:numFmt w:val="bullet"/>
      <w:lvlText w:val="◦"/>
      <w:lvlJc w:val="left"/>
      <w:pPr>
        <w:tabs>
          <w:tab w:val="num" w:pos="1440"/>
        </w:tabs>
        <w:ind w:left="1440" w:hanging="360"/>
      </w:pPr>
      <w:rPr>
        <w:rFonts w:ascii="Courier New" w:hAnsi="Courier New" w:cs="Courier New" w:hint="default"/>
      </w:rPr>
    </w:lvl>
    <w:lvl w:ilvl="2" w:tplc="D0504570">
      <w:start w:val="1"/>
      <w:numFmt w:val="bullet"/>
      <w:lvlText w:val="•"/>
      <w:lvlJc w:val="left"/>
      <w:pPr>
        <w:tabs>
          <w:tab w:val="num" w:pos="2160"/>
        </w:tabs>
        <w:ind w:left="2160" w:hanging="360"/>
      </w:pPr>
      <w:rPr>
        <w:rFonts w:ascii="Wingdings" w:hAnsi="Wingdings" w:cs="Wingdings" w:hint="default"/>
      </w:rPr>
    </w:lvl>
    <w:lvl w:ilvl="3" w:tplc="3E7ECB28">
      <w:start w:val="1"/>
      <w:numFmt w:val="bullet"/>
      <w:lvlText w:val="•"/>
      <w:lvlJc w:val="left"/>
      <w:pPr>
        <w:tabs>
          <w:tab w:val="num" w:pos="2880"/>
        </w:tabs>
        <w:ind w:left="2880" w:hanging="360"/>
      </w:pPr>
      <w:rPr>
        <w:rFonts w:ascii="Symbol" w:hAnsi="Symbol" w:cs="Symbol" w:hint="default"/>
      </w:rPr>
    </w:lvl>
    <w:lvl w:ilvl="4" w:tplc="512A0C46">
      <w:start w:val="1"/>
      <w:numFmt w:val="bullet"/>
      <w:lvlText w:val="◦"/>
      <w:lvlJc w:val="left"/>
      <w:pPr>
        <w:tabs>
          <w:tab w:val="num" w:pos="3600"/>
        </w:tabs>
        <w:ind w:left="3600" w:hanging="360"/>
      </w:pPr>
      <w:rPr>
        <w:rFonts w:ascii="Courier New" w:hAnsi="Courier New" w:cs="Courier New" w:hint="default"/>
      </w:rPr>
    </w:lvl>
    <w:lvl w:ilvl="5" w:tplc="45264B0A">
      <w:start w:val="1"/>
      <w:numFmt w:val="bullet"/>
      <w:lvlText w:val="•"/>
      <w:lvlJc w:val="left"/>
      <w:pPr>
        <w:tabs>
          <w:tab w:val="num" w:pos="4320"/>
        </w:tabs>
        <w:ind w:left="4320" w:hanging="360"/>
      </w:pPr>
      <w:rPr>
        <w:rFonts w:ascii="Wingdings" w:hAnsi="Wingdings" w:cs="Wingdings" w:hint="default"/>
      </w:rPr>
    </w:lvl>
    <w:lvl w:ilvl="6" w:tplc="123862A4">
      <w:start w:val="1"/>
      <w:numFmt w:val="bullet"/>
      <w:lvlText w:val="•"/>
      <w:lvlJc w:val="left"/>
      <w:pPr>
        <w:tabs>
          <w:tab w:val="num" w:pos="5040"/>
        </w:tabs>
        <w:ind w:left="5040" w:hanging="360"/>
      </w:pPr>
      <w:rPr>
        <w:rFonts w:ascii="Symbol" w:hAnsi="Symbol" w:cs="Symbol" w:hint="default"/>
      </w:rPr>
    </w:lvl>
    <w:lvl w:ilvl="7" w:tplc="BE623290">
      <w:start w:val="1"/>
      <w:numFmt w:val="bullet"/>
      <w:lvlText w:val="◦"/>
      <w:lvlJc w:val="left"/>
      <w:pPr>
        <w:tabs>
          <w:tab w:val="num" w:pos="5760"/>
        </w:tabs>
        <w:ind w:left="5760" w:hanging="360"/>
      </w:pPr>
      <w:rPr>
        <w:rFonts w:ascii="Courier New" w:hAnsi="Courier New" w:cs="Courier New" w:hint="default"/>
      </w:rPr>
    </w:lvl>
    <w:lvl w:ilvl="8" w:tplc="34B6B796">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DADBB008"/>
    <w:multiLevelType w:val="hybridMultilevel"/>
    <w:tmpl w:val="4A24D1A4"/>
    <w:lvl w:ilvl="0" w:tplc="3F0AD6DE">
      <w:start w:val="1"/>
      <w:numFmt w:val="bullet"/>
      <w:lvlText w:val="•"/>
      <w:lvlJc w:val="left"/>
      <w:pPr>
        <w:tabs>
          <w:tab w:val="num" w:pos="720"/>
        </w:tabs>
        <w:ind w:left="720" w:hanging="360"/>
      </w:pPr>
      <w:rPr>
        <w:rFonts w:ascii="Symbol" w:hAnsi="Symbol" w:cs="Symbol" w:hint="default"/>
      </w:rPr>
    </w:lvl>
    <w:lvl w:ilvl="1" w:tplc="9DD8FD4C">
      <w:start w:val="1"/>
      <w:numFmt w:val="bullet"/>
      <w:lvlText w:val="◦"/>
      <w:lvlJc w:val="left"/>
      <w:pPr>
        <w:tabs>
          <w:tab w:val="num" w:pos="1440"/>
        </w:tabs>
        <w:ind w:left="1440" w:hanging="360"/>
      </w:pPr>
      <w:rPr>
        <w:rFonts w:ascii="Courier New" w:hAnsi="Courier New" w:cs="Courier New" w:hint="default"/>
      </w:rPr>
    </w:lvl>
    <w:lvl w:ilvl="2" w:tplc="F25401E6">
      <w:start w:val="1"/>
      <w:numFmt w:val="bullet"/>
      <w:lvlText w:val="•"/>
      <w:lvlJc w:val="left"/>
      <w:pPr>
        <w:tabs>
          <w:tab w:val="num" w:pos="2160"/>
        </w:tabs>
        <w:ind w:left="2160" w:hanging="360"/>
      </w:pPr>
      <w:rPr>
        <w:rFonts w:ascii="Wingdings" w:hAnsi="Wingdings" w:cs="Wingdings" w:hint="default"/>
      </w:rPr>
    </w:lvl>
    <w:lvl w:ilvl="3" w:tplc="442EFF00">
      <w:start w:val="1"/>
      <w:numFmt w:val="bullet"/>
      <w:lvlText w:val="•"/>
      <w:lvlJc w:val="left"/>
      <w:pPr>
        <w:tabs>
          <w:tab w:val="num" w:pos="2880"/>
        </w:tabs>
        <w:ind w:left="2880" w:hanging="360"/>
      </w:pPr>
      <w:rPr>
        <w:rFonts w:ascii="Symbol" w:hAnsi="Symbol" w:cs="Symbol" w:hint="default"/>
      </w:rPr>
    </w:lvl>
    <w:lvl w:ilvl="4" w:tplc="4E1C1B36">
      <w:start w:val="1"/>
      <w:numFmt w:val="bullet"/>
      <w:lvlText w:val="◦"/>
      <w:lvlJc w:val="left"/>
      <w:pPr>
        <w:tabs>
          <w:tab w:val="num" w:pos="3600"/>
        </w:tabs>
        <w:ind w:left="3600" w:hanging="360"/>
      </w:pPr>
      <w:rPr>
        <w:rFonts w:ascii="Courier New" w:hAnsi="Courier New" w:cs="Courier New" w:hint="default"/>
      </w:rPr>
    </w:lvl>
    <w:lvl w:ilvl="5" w:tplc="5E2C3CFA">
      <w:start w:val="1"/>
      <w:numFmt w:val="bullet"/>
      <w:lvlText w:val="•"/>
      <w:lvlJc w:val="left"/>
      <w:pPr>
        <w:tabs>
          <w:tab w:val="num" w:pos="4320"/>
        </w:tabs>
        <w:ind w:left="4320" w:hanging="360"/>
      </w:pPr>
      <w:rPr>
        <w:rFonts w:ascii="Wingdings" w:hAnsi="Wingdings" w:cs="Wingdings" w:hint="default"/>
      </w:rPr>
    </w:lvl>
    <w:lvl w:ilvl="6" w:tplc="9C284320">
      <w:start w:val="1"/>
      <w:numFmt w:val="bullet"/>
      <w:lvlText w:val="•"/>
      <w:lvlJc w:val="left"/>
      <w:pPr>
        <w:tabs>
          <w:tab w:val="num" w:pos="5040"/>
        </w:tabs>
        <w:ind w:left="5040" w:hanging="360"/>
      </w:pPr>
      <w:rPr>
        <w:rFonts w:ascii="Symbol" w:hAnsi="Symbol" w:cs="Symbol" w:hint="default"/>
      </w:rPr>
    </w:lvl>
    <w:lvl w:ilvl="7" w:tplc="94D09028">
      <w:start w:val="1"/>
      <w:numFmt w:val="bullet"/>
      <w:lvlText w:val="◦"/>
      <w:lvlJc w:val="left"/>
      <w:pPr>
        <w:tabs>
          <w:tab w:val="num" w:pos="5760"/>
        </w:tabs>
        <w:ind w:left="5760" w:hanging="360"/>
      </w:pPr>
      <w:rPr>
        <w:rFonts w:ascii="Courier New" w:hAnsi="Courier New" w:cs="Courier New" w:hint="default"/>
      </w:rPr>
    </w:lvl>
    <w:lvl w:ilvl="8" w:tplc="CE728DB2">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E662F93C"/>
    <w:multiLevelType w:val="hybridMultilevel"/>
    <w:tmpl w:val="02EEB15C"/>
    <w:lvl w:ilvl="0" w:tplc="B9441F2A">
      <w:start w:val="1"/>
      <w:numFmt w:val="bullet"/>
      <w:lvlText w:val="•"/>
      <w:lvlJc w:val="left"/>
      <w:pPr>
        <w:tabs>
          <w:tab w:val="num" w:pos="720"/>
        </w:tabs>
        <w:ind w:left="720" w:hanging="360"/>
      </w:pPr>
      <w:rPr>
        <w:rFonts w:ascii="Symbol" w:hAnsi="Symbol" w:cs="Symbol" w:hint="default"/>
      </w:rPr>
    </w:lvl>
    <w:lvl w:ilvl="1" w:tplc="D39C8B36">
      <w:start w:val="1"/>
      <w:numFmt w:val="bullet"/>
      <w:lvlText w:val="◦"/>
      <w:lvlJc w:val="left"/>
      <w:pPr>
        <w:tabs>
          <w:tab w:val="num" w:pos="1440"/>
        </w:tabs>
        <w:ind w:left="1440" w:hanging="360"/>
      </w:pPr>
      <w:rPr>
        <w:rFonts w:ascii="Courier New" w:hAnsi="Courier New" w:cs="Courier New" w:hint="default"/>
      </w:rPr>
    </w:lvl>
    <w:lvl w:ilvl="2" w:tplc="3E1ABE0E">
      <w:start w:val="1"/>
      <w:numFmt w:val="bullet"/>
      <w:lvlText w:val="•"/>
      <w:lvlJc w:val="left"/>
      <w:pPr>
        <w:tabs>
          <w:tab w:val="num" w:pos="2160"/>
        </w:tabs>
        <w:ind w:left="2160" w:hanging="360"/>
      </w:pPr>
      <w:rPr>
        <w:rFonts w:ascii="Wingdings" w:hAnsi="Wingdings" w:cs="Wingdings" w:hint="default"/>
      </w:rPr>
    </w:lvl>
    <w:lvl w:ilvl="3" w:tplc="A9B02F36">
      <w:start w:val="1"/>
      <w:numFmt w:val="bullet"/>
      <w:lvlText w:val="•"/>
      <w:lvlJc w:val="left"/>
      <w:pPr>
        <w:tabs>
          <w:tab w:val="num" w:pos="2880"/>
        </w:tabs>
        <w:ind w:left="2880" w:hanging="360"/>
      </w:pPr>
      <w:rPr>
        <w:rFonts w:ascii="Symbol" w:hAnsi="Symbol" w:cs="Symbol" w:hint="default"/>
      </w:rPr>
    </w:lvl>
    <w:lvl w:ilvl="4" w:tplc="7990F794">
      <w:start w:val="1"/>
      <w:numFmt w:val="bullet"/>
      <w:lvlText w:val="◦"/>
      <w:lvlJc w:val="left"/>
      <w:pPr>
        <w:tabs>
          <w:tab w:val="num" w:pos="3600"/>
        </w:tabs>
        <w:ind w:left="3600" w:hanging="360"/>
      </w:pPr>
      <w:rPr>
        <w:rFonts w:ascii="Courier New" w:hAnsi="Courier New" w:cs="Courier New" w:hint="default"/>
      </w:rPr>
    </w:lvl>
    <w:lvl w:ilvl="5" w:tplc="A01260F0">
      <w:start w:val="1"/>
      <w:numFmt w:val="bullet"/>
      <w:lvlText w:val="•"/>
      <w:lvlJc w:val="left"/>
      <w:pPr>
        <w:tabs>
          <w:tab w:val="num" w:pos="4320"/>
        </w:tabs>
        <w:ind w:left="4320" w:hanging="360"/>
      </w:pPr>
      <w:rPr>
        <w:rFonts w:ascii="Wingdings" w:hAnsi="Wingdings" w:cs="Wingdings" w:hint="default"/>
      </w:rPr>
    </w:lvl>
    <w:lvl w:ilvl="6" w:tplc="4FBEBBCA">
      <w:start w:val="1"/>
      <w:numFmt w:val="bullet"/>
      <w:lvlText w:val="•"/>
      <w:lvlJc w:val="left"/>
      <w:pPr>
        <w:tabs>
          <w:tab w:val="num" w:pos="5040"/>
        </w:tabs>
        <w:ind w:left="5040" w:hanging="360"/>
      </w:pPr>
      <w:rPr>
        <w:rFonts w:ascii="Symbol" w:hAnsi="Symbol" w:cs="Symbol" w:hint="default"/>
      </w:rPr>
    </w:lvl>
    <w:lvl w:ilvl="7" w:tplc="C30E8F72">
      <w:start w:val="1"/>
      <w:numFmt w:val="bullet"/>
      <w:lvlText w:val="◦"/>
      <w:lvlJc w:val="left"/>
      <w:pPr>
        <w:tabs>
          <w:tab w:val="num" w:pos="5760"/>
        </w:tabs>
        <w:ind w:left="5760" w:hanging="360"/>
      </w:pPr>
      <w:rPr>
        <w:rFonts w:ascii="Courier New" w:hAnsi="Courier New" w:cs="Courier New" w:hint="default"/>
      </w:rPr>
    </w:lvl>
    <w:lvl w:ilvl="8" w:tplc="9F421E6A">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ED588DE1"/>
    <w:multiLevelType w:val="hybridMultilevel"/>
    <w:tmpl w:val="B2B8C0F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48D779D"/>
    <w:multiLevelType w:val="hybridMultilevel"/>
    <w:tmpl w:val="E7E24DFA"/>
    <w:lvl w:ilvl="0" w:tplc="BF90AFD8">
      <w:start w:val="1"/>
      <w:numFmt w:val="bullet"/>
      <w:lvlText w:val="•"/>
      <w:lvlJc w:val="left"/>
      <w:pPr>
        <w:tabs>
          <w:tab w:val="num" w:pos="720"/>
        </w:tabs>
        <w:ind w:left="720" w:hanging="360"/>
      </w:pPr>
      <w:rPr>
        <w:rFonts w:ascii="Symbol" w:hAnsi="Symbol" w:cs="Symbol" w:hint="default"/>
      </w:rPr>
    </w:lvl>
    <w:lvl w:ilvl="1" w:tplc="7160F944">
      <w:start w:val="1"/>
      <w:numFmt w:val="bullet"/>
      <w:lvlText w:val="◦"/>
      <w:lvlJc w:val="left"/>
      <w:pPr>
        <w:tabs>
          <w:tab w:val="num" w:pos="1440"/>
        </w:tabs>
        <w:ind w:left="1440" w:hanging="360"/>
      </w:pPr>
      <w:rPr>
        <w:rFonts w:ascii="Courier New" w:hAnsi="Courier New" w:cs="Courier New" w:hint="default"/>
      </w:rPr>
    </w:lvl>
    <w:lvl w:ilvl="2" w:tplc="29668352">
      <w:start w:val="1"/>
      <w:numFmt w:val="bullet"/>
      <w:lvlText w:val="•"/>
      <w:lvlJc w:val="left"/>
      <w:pPr>
        <w:tabs>
          <w:tab w:val="num" w:pos="2160"/>
        </w:tabs>
        <w:ind w:left="2160" w:hanging="360"/>
      </w:pPr>
      <w:rPr>
        <w:rFonts w:ascii="Wingdings" w:hAnsi="Wingdings" w:cs="Wingdings" w:hint="default"/>
      </w:rPr>
    </w:lvl>
    <w:lvl w:ilvl="3" w:tplc="564C3316">
      <w:start w:val="1"/>
      <w:numFmt w:val="bullet"/>
      <w:lvlText w:val="•"/>
      <w:lvlJc w:val="left"/>
      <w:pPr>
        <w:tabs>
          <w:tab w:val="num" w:pos="2880"/>
        </w:tabs>
        <w:ind w:left="2880" w:hanging="360"/>
      </w:pPr>
      <w:rPr>
        <w:rFonts w:ascii="Symbol" w:hAnsi="Symbol" w:cs="Symbol" w:hint="default"/>
      </w:rPr>
    </w:lvl>
    <w:lvl w:ilvl="4" w:tplc="5624F6F8">
      <w:start w:val="1"/>
      <w:numFmt w:val="bullet"/>
      <w:lvlText w:val="◦"/>
      <w:lvlJc w:val="left"/>
      <w:pPr>
        <w:tabs>
          <w:tab w:val="num" w:pos="3600"/>
        </w:tabs>
        <w:ind w:left="3600" w:hanging="360"/>
      </w:pPr>
      <w:rPr>
        <w:rFonts w:ascii="Courier New" w:hAnsi="Courier New" w:cs="Courier New" w:hint="default"/>
      </w:rPr>
    </w:lvl>
    <w:lvl w:ilvl="5" w:tplc="35401ECE">
      <w:start w:val="1"/>
      <w:numFmt w:val="bullet"/>
      <w:lvlText w:val="•"/>
      <w:lvlJc w:val="left"/>
      <w:pPr>
        <w:tabs>
          <w:tab w:val="num" w:pos="4320"/>
        </w:tabs>
        <w:ind w:left="4320" w:hanging="360"/>
      </w:pPr>
      <w:rPr>
        <w:rFonts w:ascii="Wingdings" w:hAnsi="Wingdings" w:cs="Wingdings" w:hint="default"/>
      </w:rPr>
    </w:lvl>
    <w:lvl w:ilvl="6" w:tplc="41F2690C">
      <w:start w:val="1"/>
      <w:numFmt w:val="bullet"/>
      <w:lvlText w:val="•"/>
      <w:lvlJc w:val="left"/>
      <w:pPr>
        <w:tabs>
          <w:tab w:val="num" w:pos="5040"/>
        </w:tabs>
        <w:ind w:left="5040" w:hanging="360"/>
      </w:pPr>
      <w:rPr>
        <w:rFonts w:ascii="Symbol" w:hAnsi="Symbol" w:cs="Symbol" w:hint="default"/>
      </w:rPr>
    </w:lvl>
    <w:lvl w:ilvl="7" w:tplc="6672A5DA">
      <w:start w:val="1"/>
      <w:numFmt w:val="bullet"/>
      <w:lvlText w:val="◦"/>
      <w:lvlJc w:val="left"/>
      <w:pPr>
        <w:tabs>
          <w:tab w:val="num" w:pos="5760"/>
        </w:tabs>
        <w:ind w:left="5760" w:hanging="360"/>
      </w:pPr>
      <w:rPr>
        <w:rFonts w:ascii="Courier New" w:hAnsi="Courier New" w:cs="Courier New" w:hint="default"/>
      </w:rPr>
    </w:lvl>
    <w:lvl w:ilvl="8" w:tplc="35BE4A4E">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00000002"/>
    <w:multiLevelType w:val="singleLevel"/>
    <w:tmpl w:val="00000002"/>
    <w:name w:val="WW8Num2"/>
    <w:lvl w:ilvl="0">
      <w:start w:val="1"/>
      <w:numFmt w:val="bullet"/>
      <w:lvlText w:val="·"/>
      <w:lvlJc w:val="left"/>
      <w:pPr>
        <w:tabs>
          <w:tab w:val="num" w:pos="0"/>
        </w:tabs>
        <w:ind w:left="284" w:hanging="284"/>
      </w:pPr>
      <w:rPr>
        <w:rFonts w:ascii="Symbol" w:hAnsi="Symbol" w:cs="Symbol" w:hint="default"/>
      </w:rPr>
    </w:lvl>
  </w:abstractNum>
  <w:abstractNum w:abstractNumId="13" w15:restartNumberingAfterBreak="0">
    <w:nsid w:val="00000003"/>
    <w:multiLevelType w:val="singleLevel"/>
    <w:tmpl w:val="00000003"/>
    <w:name w:val="WW8Num3"/>
    <w:lvl w:ilvl="0">
      <w:start w:val="1"/>
      <w:numFmt w:val="bullet"/>
      <w:lvlText w:val="·"/>
      <w:lvlJc w:val="left"/>
      <w:pPr>
        <w:tabs>
          <w:tab w:val="num" w:pos="0"/>
        </w:tabs>
        <w:ind w:left="284" w:hanging="284"/>
      </w:pPr>
      <w:rPr>
        <w:rFonts w:ascii="Symbol" w:hAnsi="Symbol" w:cs="Symbol" w:hint="default"/>
      </w:rPr>
    </w:lvl>
  </w:abstractNum>
  <w:abstractNum w:abstractNumId="14" w15:restartNumberingAfterBreak="0">
    <w:nsid w:val="00E0763D"/>
    <w:multiLevelType w:val="hybridMultilevel"/>
    <w:tmpl w:val="023C093A"/>
    <w:lvl w:ilvl="0" w:tplc="416C56F6">
      <w:start w:val="1"/>
      <w:numFmt w:val="bullet"/>
      <w:lvlText w:val="•"/>
      <w:lvlJc w:val="left"/>
      <w:pPr>
        <w:tabs>
          <w:tab w:val="num" w:pos="720"/>
        </w:tabs>
        <w:ind w:left="720" w:hanging="360"/>
      </w:pPr>
      <w:rPr>
        <w:rFonts w:ascii="Symbol" w:hAnsi="Symbol" w:cs="Symbol" w:hint="default"/>
      </w:rPr>
    </w:lvl>
    <w:lvl w:ilvl="1" w:tplc="AB5C6AA2">
      <w:start w:val="1"/>
      <w:numFmt w:val="bullet"/>
      <w:lvlText w:val="◦"/>
      <w:lvlJc w:val="left"/>
      <w:pPr>
        <w:tabs>
          <w:tab w:val="num" w:pos="1440"/>
        </w:tabs>
        <w:ind w:left="1440" w:hanging="360"/>
      </w:pPr>
      <w:rPr>
        <w:rFonts w:ascii="Courier New" w:hAnsi="Courier New" w:cs="Courier New" w:hint="default"/>
      </w:rPr>
    </w:lvl>
    <w:lvl w:ilvl="2" w:tplc="619C3840">
      <w:start w:val="1"/>
      <w:numFmt w:val="bullet"/>
      <w:lvlText w:val="•"/>
      <w:lvlJc w:val="left"/>
      <w:pPr>
        <w:tabs>
          <w:tab w:val="num" w:pos="2160"/>
        </w:tabs>
        <w:ind w:left="2160" w:hanging="360"/>
      </w:pPr>
      <w:rPr>
        <w:rFonts w:ascii="Wingdings" w:hAnsi="Wingdings" w:cs="Wingdings" w:hint="default"/>
      </w:rPr>
    </w:lvl>
    <w:lvl w:ilvl="3" w:tplc="673A8098">
      <w:start w:val="1"/>
      <w:numFmt w:val="bullet"/>
      <w:lvlText w:val="•"/>
      <w:lvlJc w:val="left"/>
      <w:pPr>
        <w:tabs>
          <w:tab w:val="num" w:pos="2880"/>
        </w:tabs>
        <w:ind w:left="2880" w:hanging="360"/>
      </w:pPr>
      <w:rPr>
        <w:rFonts w:ascii="Symbol" w:hAnsi="Symbol" w:cs="Symbol" w:hint="default"/>
      </w:rPr>
    </w:lvl>
    <w:lvl w:ilvl="4" w:tplc="D1C8700A">
      <w:start w:val="1"/>
      <w:numFmt w:val="bullet"/>
      <w:lvlText w:val="◦"/>
      <w:lvlJc w:val="left"/>
      <w:pPr>
        <w:tabs>
          <w:tab w:val="num" w:pos="3600"/>
        </w:tabs>
        <w:ind w:left="3600" w:hanging="360"/>
      </w:pPr>
      <w:rPr>
        <w:rFonts w:ascii="Courier New" w:hAnsi="Courier New" w:cs="Courier New" w:hint="default"/>
      </w:rPr>
    </w:lvl>
    <w:lvl w:ilvl="5" w:tplc="A770FDF6">
      <w:start w:val="1"/>
      <w:numFmt w:val="bullet"/>
      <w:lvlText w:val="•"/>
      <w:lvlJc w:val="left"/>
      <w:pPr>
        <w:tabs>
          <w:tab w:val="num" w:pos="4320"/>
        </w:tabs>
        <w:ind w:left="4320" w:hanging="360"/>
      </w:pPr>
      <w:rPr>
        <w:rFonts w:ascii="Wingdings" w:hAnsi="Wingdings" w:cs="Wingdings" w:hint="default"/>
      </w:rPr>
    </w:lvl>
    <w:lvl w:ilvl="6" w:tplc="80B4D6F8">
      <w:start w:val="1"/>
      <w:numFmt w:val="bullet"/>
      <w:lvlText w:val="•"/>
      <w:lvlJc w:val="left"/>
      <w:pPr>
        <w:tabs>
          <w:tab w:val="num" w:pos="5040"/>
        </w:tabs>
        <w:ind w:left="5040" w:hanging="360"/>
      </w:pPr>
      <w:rPr>
        <w:rFonts w:ascii="Symbol" w:hAnsi="Symbol" w:cs="Symbol" w:hint="default"/>
      </w:rPr>
    </w:lvl>
    <w:lvl w:ilvl="7" w:tplc="63787D16">
      <w:start w:val="1"/>
      <w:numFmt w:val="bullet"/>
      <w:lvlText w:val="◦"/>
      <w:lvlJc w:val="left"/>
      <w:pPr>
        <w:tabs>
          <w:tab w:val="num" w:pos="5760"/>
        </w:tabs>
        <w:ind w:left="5760" w:hanging="360"/>
      </w:pPr>
      <w:rPr>
        <w:rFonts w:ascii="Courier New" w:hAnsi="Courier New" w:cs="Courier New" w:hint="default"/>
      </w:rPr>
    </w:lvl>
    <w:lvl w:ilvl="8" w:tplc="5986E6E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039E3384"/>
    <w:multiLevelType w:val="hybridMultilevel"/>
    <w:tmpl w:val="1AE40DB4"/>
    <w:lvl w:ilvl="0" w:tplc="0EDA180E">
      <w:start w:val="1"/>
      <w:numFmt w:val="bullet"/>
      <w:lvlText w:val="•"/>
      <w:lvlJc w:val="left"/>
      <w:pPr>
        <w:tabs>
          <w:tab w:val="num" w:pos="720"/>
        </w:tabs>
        <w:ind w:left="720" w:hanging="360"/>
      </w:pPr>
      <w:rPr>
        <w:rFonts w:ascii="Symbol" w:hAnsi="Symbol" w:cs="Symbol" w:hint="default"/>
      </w:rPr>
    </w:lvl>
    <w:lvl w:ilvl="1" w:tplc="3FE0C66A">
      <w:start w:val="1"/>
      <w:numFmt w:val="bullet"/>
      <w:lvlText w:val="◦"/>
      <w:lvlJc w:val="left"/>
      <w:pPr>
        <w:tabs>
          <w:tab w:val="num" w:pos="1440"/>
        </w:tabs>
        <w:ind w:left="1440" w:hanging="360"/>
      </w:pPr>
      <w:rPr>
        <w:rFonts w:ascii="Courier New" w:hAnsi="Courier New" w:cs="Courier New" w:hint="default"/>
      </w:rPr>
    </w:lvl>
    <w:lvl w:ilvl="2" w:tplc="72F4751E">
      <w:start w:val="1"/>
      <w:numFmt w:val="bullet"/>
      <w:lvlText w:val="•"/>
      <w:lvlJc w:val="left"/>
      <w:pPr>
        <w:tabs>
          <w:tab w:val="num" w:pos="2160"/>
        </w:tabs>
        <w:ind w:left="2160" w:hanging="360"/>
      </w:pPr>
      <w:rPr>
        <w:rFonts w:ascii="Wingdings" w:hAnsi="Wingdings" w:cs="Wingdings" w:hint="default"/>
      </w:rPr>
    </w:lvl>
    <w:lvl w:ilvl="3" w:tplc="808A9618">
      <w:start w:val="1"/>
      <w:numFmt w:val="bullet"/>
      <w:lvlText w:val="•"/>
      <w:lvlJc w:val="left"/>
      <w:pPr>
        <w:tabs>
          <w:tab w:val="num" w:pos="2880"/>
        </w:tabs>
        <w:ind w:left="2880" w:hanging="360"/>
      </w:pPr>
      <w:rPr>
        <w:rFonts w:ascii="Symbol" w:hAnsi="Symbol" w:cs="Symbol" w:hint="default"/>
      </w:rPr>
    </w:lvl>
    <w:lvl w:ilvl="4" w:tplc="C16A8724">
      <w:start w:val="1"/>
      <w:numFmt w:val="bullet"/>
      <w:lvlText w:val="◦"/>
      <w:lvlJc w:val="left"/>
      <w:pPr>
        <w:tabs>
          <w:tab w:val="num" w:pos="3600"/>
        </w:tabs>
        <w:ind w:left="3600" w:hanging="360"/>
      </w:pPr>
      <w:rPr>
        <w:rFonts w:ascii="Courier New" w:hAnsi="Courier New" w:cs="Courier New" w:hint="default"/>
      </w:rPr>
    </w:lvl>
    <w:lvl w:ilvl="5" w:tplc="1B2499B6">
      <w:start w:val="1"/>
      <w:numFmt w:val="bullet"/>
      <w:lvlText w:val="•"/>
      <w:lvlJc w:val="left"/>
      <w:pPr>
        <w:tabs>
          <w:tab w:val="num" w:pos="4320"/>
        </w:tabs>
        <w:ind w:left="4320" w:hanging="360"/>
      </w:pPr>
      <w:rPr>
        <w:rFonts w:ascii="Wingdings" w:hAnsi="Wingdings" w:cs="Wingdings" w:hint="default"/>
      </w:rPr>
    </w:lvl>
    <w:lvl w:ilvl="6" w:tplc="579EC746">
      <w:start w:val="1"/>
      <w:numFmt w:val="bullet"/>
      <w:lvlText w:val="•"/>
      <w:lvlJc w:val="left"/>
      <w:pPr>
        <w:tabs>
          <w:tab w:val="num" w:pos="5040"/>
        </w:tabs>
        <w:ind w:left="5040" w:hanging="360"/>
      </w:pPr>
      <w:rPr>
        <w:rFonts w:ascii="Symbol" w:hAnsi="Symbol" w:cs="Symbol" w:hint="default"/>
      </w:rPr>
    </w:lvl>
    <w:lvl w:ilvl="7" w:tplc="4DB219F4">
      <w:start w:val="1"/>
      <w:numFmt w:val="bullet"/>
      <w:lvlText w:val="◦"/>
      <w:lvlJc w:val="left"/>
      <w:pPr>
        <w:tabs>
          <w:tab w:val="num" w:pos="5760"/>
        </w:tabs>
        <w:ind w:left="5760" w:hanging="360"/>
      </w:pPr>
      <w:rPr>
        <w:rFonts w:ascii="Courier New" w:hAnsi="Courier New" w:cs="Courier New" w:hint="default"/>
      </w:rPr>
    </w:lvl>
    <w:lvl w:ilvl="8" w:tplc="FE84A676">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A07D963"/>
    <w:multiLevelType w:val="hybridMultilevel"/>
    <w:tmpl w:val="AD07FD3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36D4AD4"/>
    <w:multiLevelType w:val="hybridMultilevel"/>
    <w:tmpl w:val="1256AD72"/>
    <w:lvl w:ilvl="0" w:tplc="81AC0430">
      <w:start w:val="1"/>
      <w:numFmt w:val="bullet"/>
      <w:lvlText w:val="•"/>
      <w:lvlJc w:val="left"/>
      <w:pPr>
        <w:tabs>
          <w:tab w:val="num" w:pos="720"/>
        </w:tabs>
        <w:ind w:left="720" w:hanging="360"/>
      </w:pPr>
      <w:rPr>
        <w:rFonts w:ascii="Symbol" w:hAnsi="Symbol" w:cs="Symbol" w:hint="default"/>
      </w:rPr>
    </w:lvl>
    <w:lvl w:ilvl="1" w:tplc="EF94C1AE">
      <w:start w:val="1"/>
      <w:numFmt w:val="bullet"/>
      <w:lvlText w:val="◦"/>
      <w:lvlJc w:val="left"/>
      <w:pPr>
        <w:tabs>
          <w:tab w:val="num" w:pos="1440"/>
        </w:tabs>
        <w:ind w:left="1440" w:hanging="360"/>
      </w:pPr>
      <w:rPr>
        <w:rFonts w:ascii="Courier New" w:hAnsi="Courier New" w:cs="Courier New" w:hint="default"/>
      </w:rPr>
    </w:lvl>
    <w:lvl w:ilvl="2" w:tplc="D4901A32">
      <w:start w:val="1"/>
      <w:numFmt w:val="bullet"/>
      <w:lvlText w:val="•"/>
      <w:lvlJc w:val="left"/>
      <w:pPr>
        <w:tabs>
          <w:tab w:val="num" w:pos="2160"/>
        </w:tabs>
        <w:ind w:left="2160" w:hanging="360"/>
      </w:pPr>
      <w:rPr>
        <w:rFonts w:ascii="Wingdings" w:hAnsi="Wingdings" w:cs="Wingdings" w:hint="default"/>
      </w:rPr>
    </w:lvl>
    <w:lvl w:ilvl="3" w:tplc="32B6BD7C">
      <w:start w:val="1"/>
      <w:numFmt w:val="bullet"/>
      <w:lvlText w:val="•"/>
      <w:lvlJc w:val="left"/>
      <w:pPr>
        <w:tabs>
          <w:tab w:val="num" w:pos="2880"/>
        </w:tabs>
        <w:ind w:left="2880" w:hanging="360"/>
      </w:pPr>
      <w:rPr>
        <w:rFonts w:ascii="Symbol" w:hAnsi="Symbol" w:cs="Symbol" w:hint="default"/>
      </w:rPr>
    </w:lvl>
    <w:lvl w:ilvl="4" w:tplc="B3BCB970">
      <w:start w:val="1"/>
      <w:numFmt w:val="bullet"/>
      <w:lvlText w:val="◦"/>
      <w:lvlJc w:val="left"/>
      <w:pPr>
        <w:tabs>
          <w:tab w:val="num" w:pos="3600"/>
        </w:tabs>
        <w:ind w:left="3600" w:hanging="360"/>
      </w:pPr>
      <w:rPr>
        <w:rFonts w:ascii="Courier New" w:hAnsi="Courier New" w:cs="Courier New" w:hint="default"/>
      </w:rPr>
    </w:lvl>
    <w:lvl w:ilvl="5" w:tplc="7BA01C96">
      <w:start w:val="1"/>
      <w:numFmt w:val="bullet"/>
      <w:lvlText w:val="•"/>
      <w:lvlJc w:val="left"/>
      <w:pPr>
        <w:tabs>
          <w:tab w:val="num" w:pos="4320"/>
        </w:tabs>
        <w:ind w:left="4320" w:hanging="360"/>
      </w:pPr>
      <w:rPr>
        <w:rFonts w:ascii="Wingdings" w:hAnsi="Wingdings" w:cs="Wingdings" w:hint="default"/>
      </w:rPr>
    </w:lvl>
    <w:lvl w:ilvl="6" w:tplc="FF8AE5EE">
      <w:start w:val="1"/>
      <w:numFmt w:val="bullet"/>
      <w:lvlText w:val="•"/>
      <w:lvlJc w:val="left"/>
      <w:pPr>
        <w:tabs>
          <w:tab w:val="num" w:pos="5040"/>
        </w:tabs>
        <w:ind w:left="5040" w:hanging="360"/>
      </w:pPr>
      <w:rPr>
        <w:rFonts w:ascii="Symbol" w:hAnsi="Symbol" w:cs="Symbol" w:hint="default"/>
      </w:rPr>
    </w:lvl>
    <w:lvl w:ilvl="7" w:tplc="8CBA4C14">
      <w:start w:val="1"/>
      <w:numFmt w:val="bullet"/>
      <w:lvlText w:val="◦"/>
      <w:lvlJc w:val="left"/>
      <w:pPr>
        <w:tabs>
          <w:tab w:val="num" w:pos="5760"/>
        </w:tabs>
        <w:ind w:left="5760" w:hanging="360"/>
      </w:pPr>
      <w:rPr>
        <w:rFonts w:ascii="Courier New" w:hAnsi="Courier New" w:cs="Courier New" w:hint="default"/>
      </w:rPr>
    </w:lvl>
    <w:lvl w:ilvl="8" w:tplc="32461464">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F4B99AF"/>
    <w:multiLevelType w:val="hybridMultilevel"/>
    <w:tmpl w:val="0756C740"/>
    <w:lvl w:ilvl="0" w:tplc="7FC4FE72">
      <w:start w:val="1"/>
      <w:numFmt w:val="bullet"/>
      <w:lvlText w:val="•"/>
      <w:lvlJc w:val="left"/>
      <w:pPr>
        <w:tabs>
          <w:tab w:val="num" w:pos="720"/>
        </w:tabs>
        <w:ind w:left="720" w:hanging="360"/>
      </w:pPr>
      <w:rPr>
        <w:rFonts w:ascii="Symbol" w:hAnsi="Symbol" w:cs="Symbol" w:hint="default"/>
      </w:rPr>
    </w:lvl>
    <w:lvl w:ilvl="1" w:tplc="0746466C">
      <w:start w:val="1"/>
      <w:numFmt w:val="bullet"/>
      <w:lvlText w:val="◦"/>
      <w:lvlJc w:val="left"/>
      <w:pPr>
        <w:tabs>
          <w:tab w:val="num" w:pos="1440"/>
        </w:tabs>
        <w:ind w:left="1440" w:hanging="360"/>
      </w:pPr>
      <w:rPr>
        <w:rFonts w:ascii="Courier New" w:hAnsi="Courier New" w:cs="Courier New" w:hint="default"/>
      </w:rPr>
    </w:lvl>
    <w:lvl w:ilvl="2" w:tplc="0D805AE8">
      <w:start w:val="1"/>
      <w:numFmt w:val="bullet"/>
      <w:lvlText w:val="•"/>
      <w:lvlJc w:val="left"/>
      <w:pPr>
        <w:tabs>
          <w:tab w:val="num" w:pos="2160"/>
        </w:tabs>
        <w:ind w:left="2160" w:hanging="360"/>
      </w:pPr>
      <w:rPr>
        <w:rFonts w:ascii="Wingdings" w:hAnsi="Wingdings" w:cs="Wingdings" w:hint="default"/>
      </w:rPr>
    </w:lvl>
    <w:lvl w:ilvl="3" w:tplc="D862BCA8">
      <w:start w:val="1"/>
      <w:numFmt w:val="bullet"/>
      <w:lvlText w:val="•"/>
      <w:lvlJc w:val="left"/>
      <w:pPr>
        <w:tabs>
          <w:tab w:val="num" w:pos="2880"/>
        </w:tabs>
        <w:ind w:left="2880" w:hanging="360"/>
      </w:pPr>
      <w:rPr>
        <w:rFonts w:ascii="Symbol" w:hAnsi="Symbol" w:cs="Symbol" w:hint="default"/>
      </w:rPr>
    </w:lvl>
    <w:lvl w:ilvl="4" w:tplc="EC3442A4">
      <w:start w:val="1"/>
      <w:numFmt w:val="bullet"/>
      <w:lvlText w:val="◦"/>
      <w:lvlJc w:val="left"/>
      <w:pPr>
        <w:tabs>
          <w:tab w:val="num" w:pos="3600"/>
        </w:tabs>
        <w:ind w:left="3600" w:hanging="360"/>
      </w:pPr>
      <w:rPr>
        <w:rFonts w:ascii="Courier New" w:hAnsi="Courier New" w:cs="Courier New" w:hint="default"/>
      </w:rPr>
    </w:lvl>
    <w:lvl w:ilvl="5" w:tplc="23A6DED2">
      <w:start w:val="1"/>
      <w:numFmt w:val="bullet"/>
      <w:lvlText w:val="•"/>
      <w:lvlJc w:val="left"/>
      <w:pPr>
        <w:tabs>
          <w:tab w:val="num" w:pos="4320"/>
        </w:tabs>
        <w:ind w:left="4320" w:hanging="360"/>
      </w:pPr>
      <w:rPr>
        <w:rFonts w:ascii="Wingdings" w:hAnsi="Wingdings" w:cs="Wingdings" w:hint="default"/>
      </w:rPr>
    </w:lvl>
    <w:lvl w:ilvl="6" w:tplc="CEB6D7E6">
      <w:start w:val="1"/>
      <w:numFmt w:val="bullet"/>
      <w:lvlText w:val="•"/>
      <w:lvlJc w:val="left"/>
      <w:pPr>
        <w:tabs>
          <w:tab w:val="num" w:pos="5040"/>
        </w:tabs>
        <w:ind w:left="5040" w:hanging="360"/>
      </w:pPr>
      <w:rPr>
        <w:rFonts w:ascii="Symbol" w:hAnsi="Symbol" w:cs="Symbol" w:hint="default"/>
      </w:rPr>
    </w:lvl>
    <w:lvl w:ilvl="7" w:tplc="11540AAA">
      <w:start w:val="1"/>
      <w:numFmt w:val="bullet"/>
      <w:lvlText w:val="◦"/>
      <w:lvlJc w:val="left"/>
      <w:pPr>
        <w:tabs>
          <w:tab w:val="num" w:pos="5760"/>
        </w:tabs>
        <w:ind w:left="5760" w:hanging="360"/>
      </w:pPr>
      <w:rPr>
        <w:rFonts w:ascii="Courier New" w:hAnsi="Courier New" w:cs="Courier New" w:hint="default"/>
      </w:rPr>
    </w:lvl>
    <w:lvl w:ilvl="8" w:tplc="703AFB80">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EFCB809"/>
    <w:multiLevelType w:val="hybridMultilevel"/>
    <w:tmpl w:val="08D834E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FD1F39E"/>
    <w:multiLevelType w:val="hybridMultilevel"/>
    <w:tmpl w:val="5C685B24"/>
    <w:lvl w:ilvl="0" w:tplc="DA7085F8">
      <w:start w:val="1"/>
      <w:numFmt w:val="bullet"/>
      <w:lvlText w:val="•"/>
      <w:lvlJc w:val="left"/>
      <w:pPr>
        <w:tabs>
          <w:tab w:val="num" w:pos="720"/>
        </w:tabs>
        <w:ind w:left="720" w:hanging="360"/>
      </w:pPr>
      <w:rPr>
        <w:rFonts w:ascii="Symbol" w:hAnsi="Symbol" w:cs="Symbol" w:hint="default"/>
      </w:rPr>
    </w:lvl>
    <w:lvl w:ilvl="1" w:tplc="F24AA038">
      <w:start w:val="1"/>
      <w:numFmt w:val="bullet"/>
      <w:lvlText w:val="◦"/>
      <w:lvlJc w:val="left"/>
      <w:pPr>
        <w:tabs>
          <w:tab w:val="num" w:pos="1440"/>
        </w:tabs>
        <w:ind w:left="1440" w:hanging="360"/>
      </w:pPr>
      <w:rPr>
        <w:rFonts w:ascii="Courier New" w:hAnsi="Courier New" w:cs="Courier New" w:hint="default"/>
      </w:rPr>
    </w:lvl>
    <w:lvl w:ilvl="2" w:tplc="2DB60DD4">
      <w:start w:val="1"/>
      <w:numFmt w:val="bullet"/>
      <w:lvlText w:val="•"/>
      <w:lvlJc w:val="left"/>
      <w:pPr>
        <w:tabs>
          <w:tab w:val="num" w:pos="2160"/>
        </w:tabs>
        <w:ind w:left="2160" w:hanging="360"/>
      </w:pPr>
      <w:rPr>
        <w:rFonts w:ascii="Wingdings" w:hAnsi="Wingdings" w:cs="Wingdings" w:hint="default"/>
      </w:rPr>
    </w:lvl>
    <w:lvl w:ilvl="3" w:tplc="012C7360">
      <w:start w:val="1"/>
      <w:numFmt w:val="bullet"/>
      <w:lvlText w:val="•"/>
      <w:lvlJc w:val="left"/>
      <w:pPr>
        <w:tabs>
          <w:tab w:val="num" w:pos="2880"/>
        </w:tabs>
        <w:ind w:left="2880" w:hanging="360"/>
      </w:pPr>
      <w:rPr>
        <w:rFonts w:ascii="Symbol" w:hAnsi="Symbol" w:cs="Symbol" w:hint="default"/>
      </w:rPr>
    </w:lvl>
    <w:lvl w:ilvl="4" w:tplc="BF78F122">
      <w:start w:val="1"/>
      <w:numFmt w:val="bullet"/>
      <w:lvlText w:val="◦"/>
      <w:lvlJc w:val="left"/>
      <w:pPr>
        <w:tabs>
          <w:tab w:val="num" w:pos="3600"/>
        </w:tabs>
        <w:ind w:left="3600" w:hanging="360"/>
      </w:pPr>
      <w:rPr>
        <w:rFonts w:ascii="Courier New" w:hAnsi="Courier New" w:cs="Courier New" w:hint="default"/>
      </w:rPr>
    </w:lvl>
    <w:lvl w:ilvl="5" w:tplc="3A621E1E">
      <w:start w:val="1"/>
      <w:numFmt w:val="bullet"/>
      <w:lvlText w:val="•"/>
      <w:lvlJc w:val="left"/>
      <w:pPr>
        <w:tabs>
          <w:tab w:val="num" w:pos="4320"/>
        </w:tabs>
        <w:ind w:left="4320" w:hanging="360"/>
      </w:pPr>
      <w:rPr>
        <w:rFonts w:ascii="Wingdings" w:hAnsi="Wingdings" w:cs="Wingdings" w:hint="default"/>
      </w:rPr>
    </w:lvl>
    <w:lvl w:ilvl="6" w:tplc="D8C45A5A">
      <w:start w:val="1"/>
      <w:numFmt w:val="bullet"/>
      <w:lvlText w:val="•"/>
      <w:lvlJc w:val="left"/>
      <w:pPr>
        <w:tabs>
          <w:tab w:val="num" w:pos="5040"/>
        </w:tabs>
        <w:ind w:left="5040" w:hanging="360"/>
      </w:pPr>
      <w:rPr>
        <w:rFonts w:ascii="Symbol" w:hAnsi="Symbol" w:cs="Symbol" w:hint="default"/>
      </w:rPr>
    </w:lvl>
    <w:lvl w:ilvl="7" w:tplc="C76CF3BC">
      <w:start w:val="1"/>
      <w:numFmt w:val="bullet"/>
      <w:lvlText w:val="◦"/>
      <w:lvlJc w:val="left"/>
      <w:pPr>
        <w:tabs>
          <w:tab w:val="num" w:pos="5760"/>
        </w:tabs>
        <w:ind w:left="5760" w:hanging="360"/>
      </w:pPr>
      <w:rPr>
        <w:rFonts w:ascii="Courier New" w:hAnsi="Courier New" w:cs="Courier New" w:hint="default"/>
      </w:rPr>
    </w:lvl>
    <w:lvl w:ilvl="8" w:tplc="39C229FC">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ACC7143"/>
    <w:multiLevelType w:val="multilevel"/>
    <w:tmpl w:val="CF68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D05A7A"/>
    <w:multiLevelType w:val="hybridMultilevel"/>
    <w:tmpl w:val="C0005FFE"/>
    <w:lvl w:ilvl="0" w:tplc="1E748C50">
      <w:start w:val="1"/>
      <w:numFmt w:val="bullet"/>
      <w:lvlText w:val="•"/>
      <w:lvlJc w:val="left"/>
      <w:pPr>
        <w:tabs>
          <w:tab w:val="num" w:pos="720"/>
        </w:tabs>
        <w:ind w:left="720" w:hanging="360"/>
      </w:pPr>
      <w:rPr>
        <w:rFonts w:ascii="Symbol" w:hAnsi="Symbol" w:cs="Symbol" w:hint="default"/>
      </w:rPr>
    </w:lvl>
    <w:lvl w:ilvl="1" w:tplc="589A80D0">
      <w:start w:val="1"/>
      <w:numFmt w:val="bullet"/>
      <w:lvlText w:val="◦"/>
      <w:lvlJc w:val="left"/>
      <w:pPr>
        <w:tabs>
          <w:tab w:val="num" w:pos="1440"/>
        </w:tabs>
        <w:ind w:left="1440" w:hanging="360"/>
      </w:pPr>
      <w:rPr>
        <w:rFonts w:ascii="Courier New" w:hAnsi="Courier New" w:cs="Courier New" w:hint="default"/>
      </w:rPr>
    </w:lvl>
    <w:lvl w:ilvl="2" w:tplc="48D6AAF4">
      <w:start w:val="1"/>
      <w:numFmt w:val="bullet"/>
      <w:lvlText w:val="•"/>
      <w:lvlJc w:val="left"/>
      <w:pPr>
        <w:tabs>
          <w:tab w:val="num" w:pos="2160"/>
        </w:tabs>
        <w:ind w:left="2160" w:hanging="360"/>
      </w:pPr>
      <w:rPr>
        <w:rFonts w:ascii="Wingdings" w:hAnsi="Wingdings" w:cs="Wingdings" w:hint="default"/>
      </w:rPr>
    </w:lvl>
    <w:lvl w:ilvl="3" w:tplc="D87001FC">
      <w:start w:val="1"/>
      <w:numFmt w:val="bullet"/>
      <w:lvlText w:val="•"/>
      <w:lvlJc w:val="left"/>
      <w:pPr>
        <w:tabs>
          <w:tab w:val="num" w:pos="2880"/>
        </w:tabs>
        <w:ind w:left="2880" w:hanging="360"/>
      </w:pPr>
      <w:rPr>
        <w:rFonts w:ascii="Symbol" w:hAnsi="Symbol" w:cs="Symbol" w:hint="default"/>
      </w:rPr>
    </w:lvl>
    <w:lvl w:ilvl="4" w:tplc="84EE2BEC">
      <w:start w:val="1"/>
      <w:numFmt w:val="bullet"/>
      <w:lvlText w:val="◦"/>
      <w:lvlJc w:val="left"/>
      <w:pPr>
        <w:tabs>
          <w:tab w:val="num" w:pos="3600"/>
        </w:tabs>
        <w:ind w:left="3600" w:hanging="360"/>
      </w:pPr>
      <w:rPr>
        <w:rFonts w:ascii="Courier New" w:hAnsi="Courier New" w:cs="Courier New" w:hint="default"/>
      </w:rPr>
    </w:lvl>
    <w:lvl w:ilvl="5" w:tplc="4DCAC89C">
      <w:start w:val="1"/>
      <w:numFmt w:val="bullet"/>
      <w:lvlText w:val="•"/>
      <w:lvlJc w:val="left"/>
      <w:pPr>
        <w:tabs>
          <w:tab w:val="num" w:pos="4320"/>
        </w:tabs>
        <w:ind w:left="4320" w:hanging="360"/>
      </w:pPr>
      <w:rPr>
        <w:rFonts w:ascii="Wingdings" w:hAnsi="Wingdings" w:cs="Wingdings" w:hint="default"/>
      </w:rPr>
    </w:lvl>
    <w:lvl w:ilvl="6" w:tplc="97E00958">
      <w:start w:val="1"/>
      <w:numFmt w:val="bullet"/>
      <w:lvlText w:val="•"/>
      <w:lvlJc w:val="left"/>
      <w:pPr>
        <w:tabs>
          <w:tab w:val="num" w:pos="5040"/>
        </w:tabs>
        <w:ind w:left="5040" w:hanging="360"/>
      </w:pPr>
      <w:rPr>
        <w:rFonts w:ascii="Symbol" w:hAnsi="Symbol" w:cs="Symbol" w:hint="default"/>
      </w:rPr>
    </w:lvl>
    <w:lvl w:ilvl="7" w:tplc="BA329A0E">
      <w:start w:val="1"/>
      <w:numFmt w:val="bullet"/>
      <w:lvlText w:val="◦"/>
      <w:lvlJc w:val="left"/>
      <w:pPr>
        <w:tabs>
          <w:tab w:val="num" w:pos="5760"/>
        </w:tabs>
        <w:ind w:left="5760" w:hanging="360"/>
      </w:pPr>
      <w:rPr>
        <w:rFonts w:ascii="Courier New" w:hAnsi="Courier New" w:cs="Courier New" w:hint="default"/>
      </w:rPr>
    </w:lvl>
    <w:lvl w:ilvl="8" w:tplc="808E2E9A">
      <w:start w:val="1"/>
      <w:numFmt w:val="bullet"/>
      <w:lvlText w:val="•"/>
      <w:lvlJc w:val="left"/>
      <w:pPr>
        <w:tabs>
          <w:tab w:val="num" w:pos="6480"/>
        </w:tabs>
        <w:ind w:left="6480" w:hanging="360"/>
      </w:pPr>
      <w:rPr>
        <w:rFonts w:ascii="Wingdings" w:hAnsi="Wingdings" w:cs="Wingdings" w:hint="default"/>
      </w:rPr>
    </w:lvl>
  </w:abstractNum>
  <w:num w:numId="1" w16cid:durableId="894314598">
    <w:abstractNumId w:val="4"/>
  </w:num>
  <w:num w:numId="2" w16cid:durableId="70470278">
    <w:abstractNumId w:val="7"/>
  </w:num>
  <w:num w:numId="3" w16cid:durableId="7293458">
    <w:abstractNumId w:val="9"/>
  </w:num>
  <w:num w:numId="4" w16cid:durableId="5711452">
    <w:abstractNumId w:val="20"/>
  </w:num>
  <w:num w:numId="5" w16cid:durableId="1474131433">
    <w:abstractNumId w:val="11"/>
  </w:num>
  <w:num w:numId="6" w16cid:durableId="1377898011">
    <w:abstractNumId w:val="8"/>
  </w:num>
  <w:num w:numId="7" w16cid:durableId="146020078">
    <w:abstractNumId w:val="17"/>
  </w:num>
  <w:num w:numId="8" w16cid:durableId="507060125">
    <w:abstractNumId w:val="5"/>
  </w:num>
  <w:num w:numId="9" w16cid:durableId="21710801">
    <w:abstractNumId w:val="14"/>
  </w:num>
  <w:num w:numId="10" w16cid:durableId="1686202682">
    <w:abstractNumId w:val="15"/>
  </w:num>
  <w:num w:numId="11" w16cid:durableId="1919635397">
    <w:abstractNumId w:val="18"/>
  </w:num>
  <w:num w:numId="12" w16cid:durableId="470565110">
    <w:abstractNumId w:val="0"/>
  </w:num>
  <w:num w:numId="13" w16cid:durableId="1530993511">
    <w:abstractNumId w:val="2"/>
  </w:num>
  <w:num w:numId="14" w16cid:durableId="1955210829">
    <w:abstractNumId w:val="22"/>
  </w:num>
  <w:num w:numId="15" w16cid:durableId="2022388580">
    <w:abstractNumId w:val="1"/>
  </w:num>
  <w:num w:numId="16" w16cid:durableId="1923563728">
    <w:abstractNumId w:val="21"/>
  </w:num>
  <w:num w:numId="17" w16cid:durableId="733159373">
    <w:abstractNumId w:val="16"/>
  </w:num>
  <w:num w:numId="18" w16cid:durableId="1400135343">
    <w:abstractNumId w:val="19"/>
  </w:num>
  <w:num w:numId="19" w16cid:durableId="62071543">
    <w:abstractNumId w:val="10"/>
  </w:num>
  <w:num w:numId="20" w16cid:durableId="857423308">
    <w:abstractNumId w:val="3"/>
  </w:num>
  <w:num w:numId="21" w16cid:durableId="825978903">
    <w:abstractNumId w:val="6"/>
  </w:num>
  <w:num w:numId="22" w16cid:durableId="148451494">
    <w:abstractNumId w:val="12"/>
  </w:num>
  <w:num w:numId="23" w16cid:durableId="2396024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DC0"/>
    <w:rsid w:val="000323CE"/>
    <w:rsid w:val="00035B7A"/>
    <w:rsid w:val="00050651"/>
    <w:rsid w:val="000637C0"/>
    <w:rsid w:val="000B42C6"/>
    <w:rsid w:val="000C29B4"/>
    <w:rsid w:val="00104252"/>
    <w:rsid w:val="0010570F"/>
    <w:rsid w:val="0011019C"/>
    <w:rsid w:val="00143CAC"/>
    <w:rsid w:val="00163F87"/>
    <w:rsid w:val="001A2398"/>
    <w:rsid w:val="001C0BDE"/>
    <w:rsid w:val="001C13AC"/>
    <w:rsid w:val="001E0B8B"/>
    <w:rsid w:val="001F5D19"/>
    <w:rsid w:val="001F6E6F"/>
    <w:rsid w:val="00200254"/>
    <w:rsid w:val="00202123"/>
    <w:rsid w:val="0026375F"/>
    <w:rsid w:val="00271642"/>
    <w:rsid w:val="002F7AEA"/>
    <w:rsid w:val="003360BD"/>
    <w:rsid w:val="003847F2"/>
    <w:rsid w:val="003C039B"/>
    <w:rsid w:val="004A6420"/>
    <w:rsid w:val="004F3461"/>
    <w:rsid w:val="00533A51"/>
    <w:rsid w:val="00540B0C"/>
    <w:rsid w:val="005B71F3"/>
    <w:rsid w:val="005E7C5E"/>
    <w:rsid w:val="0062709E"/>
    <w:rsid w:val="00674F45"/>
    <w:rsid w:val="00690602"/>
    <w:rsid w:val="006A4218"/>
    <w:rsid w:val="006F5F5A"/>
    <w:rsid w:val="007238E3"/>
    <w:rsid w:val="00746F05"/>
    <w:rsid w:val="00754EB3"/>
    <w:rsid w:val="007A6CE3"/>
    <w:rsid w:val="007B4BCE"/>
    <w:rsid w:val="00815827"/>
    <w:rsid w:val="00850F1D"/>
    <w:rsid w:val="00862E92"/>
    <w:rsid w:val="008A7718"/>
    <w:rsid w:val="009401B8"/>
    <w:rsid w:val="009745B7"/>
    <w:rsid w:val="009806AD"/>
    <w:rsid w:val="009D43E0"/>
    <w:rsid w:val="009E4672"/>
    <w:rsid w:val="00A83181"/>
    <w:rsid w:val="00AC1D61"/>
    <w:rsid w:val="00B4550A"/>
    <w:rsid w:val="00B64CDB"/>
    <w:rsid w:val="00B70B2A"/>
    <w:rsid w:val="00BD0D30"/>
    <w:rsid w:val="00BE1907"/>
    <w:rsid w:val="00C65AE5"/>
    <w:rsid w:val="00C665A2"/>
    <w:rsid w:val="00C731E4"/>
    <w:rsid w:val="00CD3895"/>
    <w:rsid w:val="00D16D3B"/>
    <w:rsid w:val="00D21AA6"/>
    <w:rsid w:val="00D97439"/>
    <w:rsid w:val="00DE5607"/>
    <w:rsid w:val="00E51AA6"/>
    <w:rsid w:val="00EB0E1C"/>
    <w:rsid w:val="00F113A3"/>
    <w:rsid w:val="00F26D0A"/>
    <w:rsid w:val="00FA7C0C"/>
    <w:rsid w:val="00FC7DB0"/>
    <w:rsid w:val="00FD35A2"/>
    <w:rsid w:val="00FE29F4"/>
    <w:rsid w:val="00FF5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0C708"/>
  <w15:docId w15:val="{5198EAC9-61DD-4423-97CB-A7F619BD0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fr-F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uiPriority w:val="9"/>
    <w:qFormat/>
    <w:pPr>
      <w:spacing w:before="220" w:after="240"/>
      <w:outlineLvl w:val="0"/>
    </w:pPr>
    <w:rPr>
      <w:b/>
      <w:bCs/>
      <w:sz w:val="36"/>
      <w:szCs w:val="36"/>
    </w:rPr>
  </w:style>
  <w:style w:type="paragraph" w:styleId="Titre2">
    <w:name w:val="heading 2"/>
    <w:basedOn w:val="Normal"/>
    <w:uiPriority w:val="9"/>
    <w:unhideWhenUsed/>
    <w:qFormat/>
    <w:pPr>
      <w:spacing w:after="240"/>
      <w:outlineLvl w:val="1"/>
    </w:pPr>
    <w:rPr>
      <w:b/>
      <w:bCs/>
      <w:sz w:val="28"/>
      <w:szCs w:val="28"/>
    </w:rPr>
  </w:style>
  <w:style w:type="paragraph" w:styleId="Titre3">
    <w:name w:val="heading 3"/>
    <w:basedOn w:val="Normal"/>
    <w:uiPriority w:val="9"/>
    <w:unhideWhenUsed/>
    <w:qFormat/>
    <w:pPr>
      <w:spacing w:after="240"/>
      <w:outlineLvl w:val="2"/>
    </w:pPr>
    <w:rPr>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semiHidden/>
    <w:unhideWhenUsed/>
    <w:rPr>
      <w:vertAlign w:val="superscript"/>
    </w:rPr>
  </w:style>
  <w:style w:type="paragraph" w:styleId="En-tte">
    <w:name w:val="header"/>
    <w:basedOn w:val="Normal"/>
    <w:link w:val="En-tteCar"/>
    <w:uiPriority w:val="99"/>
    <w:unhideWhenUsed/>
    <w:rsid w:val="00CD3895"/>
    <w:pPr>
      <w:tabs>
        <w:tab w:val="center" w:pos="4536"/>
        <w:tab w:val="right" w:pos="9072"/>
      </w:tabs>
      <w:spacing w:after="0" w:line="240" w:lineRule="auto"/>
    </w:pPr>
  </w:style>
  <w:style w:type="character" w:customStyle="1" w:styleId="En-tteCar">
    <w:name w:val="En-tête Car"/>
    <w:basedOn w:val="Policepardfaut"/>
    <w:link w:val="En-tte"/>
    <w:uiPriority w:val="99"/>
    <w:rsid w:val="00CD3895"/>
  </w:style>
  <w:style w:type="paragraph" w:styleId="Pieddepage">
    <w:name w:val="footer"/>
    <w:basedOn w:val="Normal"/>
    <w:link w:val="PieddepageCar"/>
    <w:uiPriority w:val="99"/>
    <w:unhideWhenUsed/>
    <w:rsid w:val="00CD389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D3895"/>
  </w:style>
  <w:style w:type="character" w:styleId="Lienhypertexte">
    <w:name w:val="Hyperlink"/>
    <w:basedOn w:val="Policepardfaut"/>
    <w:uiPriority w:val="99"/>
    <w:unhideWhenUsed/>
    <w:rsid w:val="003847F2"/>
    <w:rPr>
      <w:color w:val="0000FF" w:themeColor="hyperlink"/>
      <w:u w:val="single"/>
    </w:rPr>
  </w:style>
  <w:style w:type="character" w:styleId="Mentionnonrsolue">
    <w:name w:val="Unresolved Mention"/>
    <w:basedOn w:val="Policepardfaut"/>
    <w:uiPriority w:val="99"/>
    <w:semiHidden/>
    <w:unhideWhenUsed/>
    <w:rsid w:val="0038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lateforme.alsacemarchespublics.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7EB77-114D-4954-8B60-5B2550CFD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3413</Words>
  <Characters>18774</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mairie pfulgriesheim</dc:creator>
  <cp:keywords/>
  <dc:description/>
  <cp:lastModifiedBy>Michael Gauss</cp:lastModifiedBy>
  <cp:revision>2</cp:revision>
  <cp:lastPrinted>2026-09-01T13:10:00Z</cp:lastPrinted>
  <dcterms:created xsi:type="dcterms:W3CDTF">2026-10-20T09:30:00Z</dcterms:created>
  <dcterms:modified xsi:type="dcterms:W3CDTF">2026-10-20T09:30:00Z</dcterms:modified>
  <cp:category/>
</cp:coreProperties>
</file>