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DD15A" w14:textId="7C7B444B" w:rsidR="00851FA5" w:rsidRPr="00261B10" w:rsidRDefault="00E33BD8" w:rsidP="00E33BD8">
      <w:pPr>
        <w:spacing w:after="0" w:line="240" w:lineRule="auto"/>
        <w:jc w:val="center"/>
        <w:rPr>
          <w:rFonts w:ascii="Tahoma" w:hAnsi="Tahoma" w:cs="Tahoma"/>
        </w:rPr>
      </w:pPr>
      <w:r w:rsidRPr="00261B10">
        <w:rPr>
          <w:rFonts w:ascii="Tahoma" w:hAnsi="Tahoma" w:cs="Tahoma"/>
        </w:rPr>
        <w:t>Procédure</w:t>
      </w:r>
    </w:p>
    <w:p w14:paraId="1FF7EB15" w14:textId="05024598" w:rsidR="00E33BD8" w:rsidRPr="00261B10" w:rsidRDefault="00E33BD8" w:rsidP="00E33BD8">
      <w:pPr>
        <w:spacing w:after="0" w:line="240" w:lineRule="auto"/>
        <w:jc w:val="center"/>
        <w:rPr>
          <w:rFonts w:ascii="Tahoma" w:hAnsi="Tahoma" w:cs="Tahoma"/>
        </w:rPr>
      </w:pPr>
    </w:p>
    <w:p w14:paraId="7A4F8789" w14:textId="77777777" w:rsidR="00A5312C" w:rsidRDefault="00E33BD8" w:rsidP="00E33BD8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261B10">
        <w:rPr>
          <w:rFonts w:ascii="Tahoma" w:hAnsi="Tahoma" w:cs="Tahoma"/>
          <w:b/>
          <w:bCs/>
        </w:rPr>
        <w:t xml:space="preserve">Objet du marché : </w:t>
      </w:r>
    </w:p>
    <w:p w14:paraId="43349E34" w14:textId="684D58AB" w:rsidR="00E33BD8" w:rsidRPr="00261B10" w:rsidRDefault="00A5312C" w:rsidP="00E33BD8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A5312C">
        <w:rPr>
          <w:rFonts w:ascii="Tahoma" w:hAnsi="Tahoma" w:cs="Tahoma"/>
          <w:b/>
          <w:bCs/>
        </w:rPr>
        <w:br/>
        <w:t>Marché de maîtrise d'oeuvre pour la construction de 53 logements sociaux et 8 logements en accession sociale à ILLZACH - Rue des Vosges / Rue de Pfastatt</w:t>
      </w:r>
    </w:p>
    <w:p w14:paraId="323E8A93" w14:textId="77777777" w:rsidR="00E33BD8" w:rsidRPr="00261B10" w:rsidRDefault="00E33BD8" w:rsidP="00E33BD8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37A96FA6" w14:textId="7A2CFB62" w:rsidR="00E33BD8" w:rsidRPr="00261B10" w:rsidRDefault="00E33BD8" w:rsidP="00E33BD8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tbl>
      <w:tblPr>
        <w:tblW w:w="0" w:type="auto"/>
        <w:tblInd w:w="20" w:type="dxa"/>
        <w:tblLayout w:type="fixed"/>
        <w:tblLook w:val="04A0" w:firstRow="1" w:lastRow="0" w:firstColumn="1" w:lastColumn="0" w:noHBand="0" w:noVBand="1"/>
      </w:tblPr>
      <w:tblGrid>
        <w:gridCol w:w="9620"/>
      </w:tblGrid>
      <w:tr w:rsidR="00E33BD8" w:rsidRPr="00261B10" w14:paraId="1E2176E6" w14:textId="77777777" w:rsidTr="006F2721">
        <w:tc>
          <w:tcPr>
            <w:tcW w:w="9620" w:type="dxa"/>
            <w:shd w:val="clear" w:color="666553" w:fill="666553"/>
            <w:tcMar>
              <w:top w:w="40" w:type="dxa"/>
              <w:left w:w="0" w:type="dxa"/>
              <w:bottom w:w="0" w:type="dxa"/>
              <w:right w:w="0" w:type="dxa"/>
            </w:tcMar>
            <w:vAlign w:val="center"/>
          </w:tcPr>
          <w:p w14:paraId="6D5CD9EE" w14:textId="2DB3DEEC" w:rsidR="00E33BD8" w:rsidRPr="00261B10" w:rsidRDefault="00E33BD8" w:rsidP="006F2721">
            <w:pPr>
              <w:jc w:val="center"/>
              <w:rPr>
                <w:rFonts w:ascii="Tahoma" w:eastAsia="Bookman Old Style" w:hAnsi="Tahoma" w:cs="Tahoma"/>
                <w:b/>
                <w:color w:val="FFFFFF"/>
              </w:rPr>
            </w:pPr>
            <w:r w:rsidRPr="00261B10">
              <w:rPr>
                <w:rFonts w:ascii="Tahoma" w:eastAsia="Bookman Old Style" w:hAnsi="Tahoma" w:cs="Tahoma"/>
                <w:b/>
                <w:color w:val="FFFFFF"/>
              </w:rPr>
              <w:t>QUESTIONS / REPONSES N°</w:t>
            </w:r>
            <w:r w:rsidR="00E72EE1">
              <w:rPr>
                <w:rFonts w:ascii="Tahoma" w:eastAsia="Bookman Old Style" w:hAnsi="Tahoma" w:cs="Tahoma"/>
                <w:b/>
                <w:color w:val="FFFFFF"/>
              </w:rPr>
              <w:t>1</w:t>
            </w:r>
          </w:p>
        </w:tc>
      </w:tr>
    </w:tbl>
    <w:p w14:paraId="04DB1DB7" w14:textId="77777777" w:rsidR="00E33BD8" w:rsidRPr="00261B10" w:rsidRDefault="00E33BD8" w:rsidP="00E33BD8">
      <w:pPr>
        <w:spacing w:line="240" w:lineRule="exact"/>
        <w:rPr>
          <w:rFonts w:ascii="Tahoma" w:hAnsi="Tahoma" w:cs="Tahoma"/>
        </w:rPr>
      </w:pPr>
    </w:p>
    <w:p w14:paraId="650FA5E2" w14:textId="580F96CB" w:rsidR="00E33BD8" w:rsidRPr="00261B10" w:rsidRDefault="00E33BD8" w:rsidP="00E33BD8">
      <w:pPr>
        <w:pStyle w:val="Titre1"/>
        <w:jc w:val="both"/>
        <w:rPr>
          <w:rFonts w:ascii="Tahoma" w:eastAsia="Bookman Old Style" w:hAnsi="Tahoma" w:cs="Tahoma"/>
          <w:color w:val="000000"/>
          <w:sz w:val="22"/>
          <w:szCs w:val="22"/>
        </w:rPr>
      </w:pPr>
      <w:r w:rsidRPr="00261B10">
        <w:rPr>
          <w:rFonts w:ascii="Tahoma" w:eastAsia="Bookman Old Style" w:hAnsi="Tahoma" w:cs="Tahoma"/>
          <w:color w:val="000000"/>
          <w:sz w:val="22"/>
          <w:szCs w:val="22"/>
        </w:rPr>
        <w:t xml:space="preserve">Question posée en date </w:t>
      </w:r>
      <w:r w:rsidR="00B633EB">
        <w:rPr>
          <w:rFonts w:ascii="Tahoma" w:eastAsia="Bookman Old Style" w:hAnsi="Tahoma" w:cs="Tahoma"/>
          <w:color w:val="000000"/>
          <w:sz w:val="22"/>
          <w:szCs w:val="22"/>
        </w:rPr>
        <w:t xml:space="preserve">du </w:t>
      </w:r>
      <w:r w:rsidR="00211390">
        <w:rPr>
          <w:rFonts w:ascii="Tahoma" w:eastAsia="Bookman Old Style" w:hAnsi="Tahoma" w:cs="Tahoma"/>
          <w:color w:val="000000"/>
          <w:sz w:val="22"/>
          <w:szCs w:val="22"/>
        </w:rPr>
        <w:t>3</w:t>
      </w:r>
      <w:r w:rsidR="00A5312C">
        <w:rPr>
          <w:rFonts w:ascii="Tahoma" w:eastAsia="Bookman Old Style" w:hAnsi="Tahoma" w:cs="Tahoma"/>
          <w:color w:val="000000"/>
          <w:sz w:val="22"/>
          <w:szCs w:val="22"/>
        </w:rPr>
        <w:t>0</w:t>
      </w:r>
      <w:r w:rsidR="00211390">
        <w:rPr>
          <w:rFonts w:ascii="Tahoma" w:eastAsia="Bookman Old Style" w:hAnsi="Tahoma" w:cs="Tahoma"/>
          <w:color w:val="000000"/>
          <w:sz w:val="22"/>
          <w:szCs w:val="22"/>
        </w:rPr>
        <w:t xml:space="preserve"> avril</w:t>
      </w:r>
      <w:r w:rsidR="00FD7CDE">
        <w:rPr>
          <w:rFonts w:ascii="Tahoma" w:eastAsia="Bookman Old Style" w:hAnsi="Tahoma" w:cs="Tahoma"/>
          <w:color w:val="000000"/>
          <w:sz w:val="22"/>
          <w:szCs w:val="22"/>
        </w:rPr>
        <w:t xml:space="preserve"> 2026</w:t>
      </w:r>
      <w:r w:rsidRPr="00261B10">
        <w:rPr>
          <w:rFonts w:ascii="Tahoma" w:eastAsia="Bookman Old Style" w:hAnsi="Tahoma" w:cs="Tahoma"/>
          <w:color w:val="000000"/>
          <w:sz w:val="22"/>
          <w:szCs w:val="22"/>
        </w:rPr>
        <w:t xml:space="preserve"> sur la plateforme de dématérialisation des marchés publics de l’Acheteur</w:t>
      </w:r>
    </w:p>
    <w:p w14:paraId="42311812" w14:textId="322C107F" w:rsidR="00E33BD8" w:rsidRPr="00261B10" w:rsidRDefault="00E33BD8" w:rsidP="00E33BD8">
      <w:pPr>
        <w:spacing w:after="0" w:line="240" w:lineRule="auto"/>
        <w:rPr>
          <w:rFonts w:ascii="Tahoma" w:eastAsia="Bookman Old Style" w:hAnsi="Tahoma" w:cs="Tahoma"/>
          <w:b/>
          <w:u w:val="single"/>
        </w:rPr>
      </w:pPr>
      <w:r w:rsidRPr="00261B10">
        <w:rPr>
          <w:rFonts w:ascii="Tahoma" w:eastAsia="Bookman Old Style" w:hAnsi="Tahoma" w:cs="Tahoma"/>
          <w:b/>
          <w:u w:val="single"/>
        </w:rPr>
        <w:t>Question n° 1 :</w:t>
      </w:r>
      <w:r w:rsidR="00A5312C">
        <w:rPr>
          <w:rFonts w:ascii="Tahoma" w:eastAsia="Bookman Old Style" w:hAnsi="Tahoma" w:cs="Tahoma"/>
          <w:b/>
          <w:u w:val="single"/>
        </w:rPr>
        <w:t xml:space="preserve"> </w:t>
      </w:r>
    </w:p>
    <w:p w14:paraId="06A4AE04" w14:textId="77777777" w:rsidR="00E33BD8" w:rsidRDefault="00E33BD8" w:rsidP="00E33BD8">
      <w:pPr>
        <w:spacing w:after="0" w:line="240" w:lineRule="auto"/>
        <w:jc w:val="both"/>
        <w:rPr>
          <w:rFonts w:ascii="Tahoma" w:hAnsi="Tahoma" w:cs="Tahoma"/>
        </w:rPr>
      </w:pPr>
    </w:p>
    <w:p w14:paraId="727DC825" w14:textId="6DEC4448" w:rsidR="00A5312C" w:rsidRDefault="00A5312C" w:rsidP="00E33BD8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« </w:t>
      </w:r>
      <w:r w:rsidRPr="00A5312C">
        <w:rPr>
          <w:rFonts w:ascii="Tahoma" w:hAnsi="Tahoma" w:cs="Tahoma"/>
        </w:rPr>
        <w:t>Bonjour, Les BET peuvent-ils être dans plusieurs équipes ? Merci de votre retour. Bien cordialement</w:t>
      </w:r>
      <w:r>
        <w:rPr>
          <w:rFonts w:ascii="Tahoma" w:hAnsi="Tahoma" w:cs="Tahoma"/>
        </w:rPr>
        <w:t> »</w:t>
      </w:r>
    </w:p>
    <w:p w14:paraId="34684900" w14:textId="77777777" w:rsidR="00A5312C" w:rsidRPr="00BA6DCB" w:rsidRDefault="00A5312C" w:rsidP="00E33BD8">
      <w:pPr>
        <w:spacing w:after="0" w:line="240" w:lineRule="auto"/>
        <w:jc w:val="both"/>
        <w:rPr>
          <w:rFonts w:ascii="Tahoma" w:hAnsi="Tahoma" w:cs="Tahoma"/>
        </w:rPr>
      </w:pPr>
    </w:p>
    <w:p w14:paraId="7A8254E7" w14:textId="77777777" w:rsidR="00E33BD8" w:rsidRPr="00261B10" w:rsidRDefault="00E33BD8" w:rsidP="00E33BD8">
      <w:pPr>
        <w:spacing w:after="0" w:line="240" w:lineRule="auto"/>
        <w:rPr>
          <w:rFonts w:ascii="Tahoma" w:eastAsia="Bookman Old Style" w:hAnsi="Tahoma" w:cs="Tahoma"/>
          <w:b/>
          <w:u w:val="single"/>
        </w:rPr>
      </w:pPr>
      <w:r w:rsidRPr="00261B10">
        <w:rPr>
          <w:rFonts w:ascii="Tahoma" w:eastAsia="Bookman Old Style" w:hAnsi="Tahoma" w:cs="Tahoma"/>
          <w:b/>
          <w:u w:val="single"/>
        </w:rPr>
        <w:t>Réponse apportée par le représentant de l’Acheteur :</w:t>
      </w:r>
    </w:p>
    <w:p w14:paraId="7B728209" w14:textId="69C9DCEC" w:rsidR="00A5312C" w:rsidRPr="00A5312C" w:rsidRDefault="00A5312C" w:rsidP="0076618A">
      <w:pPr>
        <w:pStyle w:val="Titre1"/>
        <w:jc w:val="both"/>
        <w:rPr>
          <w:rFonts w:ascii="Tahoma" w:eastAsia="Bookman Old Style" w:hAnsi="Tahoma" w:cs="Tahoma"/>
          <w:b w:val="0"/>
          <w:bCs w:val="0"/>
          <w:color w:val="000000"/>
          <w:sz w:val="22"/>
          <w:szCs w:val="22"/>
        </w:rPr>
      </w:pPr>
      <w:r w:rsidRPr="00A5312C">
        <w:rPr>
          <w:rFonts w:ascii="Tahoma" w:eastAsia="Bookman Old Style" w:hAnsi="Tahoma" w:cs="Tahoma"/>
          <w:b w:val="0"/>
          <w:bCs w:val="0"/>
          <w:color w:val="000000"/>
          <w:sz w:val="22"/>
          <w:szCs w:val="22"/>
        </w:rPr>
        <w:t>Bonjour, rien n’indique dans le RC qu’un BET ne peut être dans qu’une seule équipe.</w:t>
      </w:r>
      <w:r>
        <w:rPr>
          <w:rFonts w:ascii="Tahoma" w:eastAsia="Bookman Old Style" w:hAnsi="Tahoma" w:cs="Tahoma"/>
          <w:b w:val="0"/>
          <w:bCs w:val="0"/>
          <w:color w:val="000000"/>
          <w:sz w:val="22"/>
          <w:szCs w:val="22"/>
        </w:rPr>
        <w:t xml:space="preserve"> Bien cordialement.</w:t>
      </w:r>
    </w:p>
    <w:p w14:paraId="4460890A" w14:textId="347B5B83" w:rsidR="0076618A" w:rsidRPr="00261B10" w:rsidRDefault="0076618A" w:rsidP="0076618A">
      <w:pPr>
        <w:pStyle w:val="Titre1"/>
        <w:jc w:val="both"/>
        <w:rPr>
          <w:rFonts w:ascii="Tahoma" w:eastAsia="Bookman Old Style" w:hAnsi="Tahoma" w:cs="Tahoma"/>
          <w:color w:val="000000"/>
          <w:sz w:val="22"/>
          <w:szCs w:val="22"/>
        </w:rPr>
      </w:pPr>
      <w:r w:rsidRPr="00261B10">
        <w:rPr>
          <w:rFonts w:ascii="Tahoma" w:eastAsia="Bookman Old Style" w:hAnsi="Tahoma" w:cs="Tahoma"/>
          <w:color w:val="000000"/>
          <w:sz w:val="22"/>
          <w:szCs w:val="22"/>
        </w:rPr>
        <w:t xml:space="preserve">Question posée en date </w:t>
      </w:r>
      <w:r>
        <w:rPr>
          <w:rFonts w:ascii="Tahoma" w:eastAsia="Bookman Old Style" w:hAnsi="Tahoma" w:cs="Tahoma"/>
          <w:color w:val="000000"/>
          <w:sz w:val="22"/>
          <w:szCs w:val="22"/>
        </w:rPr>
        <w:t xml:space="preserve">du </w:t>
      </w:r>
      <w:r w:rsidR="00A5312C">
        <w:rPr>
          <w:rFonts w:ascii="Tahoma" w:eastAsia="Bookman Old Style" w:hAnsi="Tahoma" w:cs="Tahoma"/>
          <w:color w:val="000000"/>
          <w:sz w:val="22"/>
          <w:szCs w:val="22"/>
        </w:rPr>
        <w:t>04 mai</w:t>
      </w:r>
      <w:r w:rsidR="00FD7CDE">
        <w:rPr>
          <w:rFonts w:ascii="Tahoma" w:eastAsia="Bookman Old Style" w:hAnsi="Tahoma" w:cs="Tahoma"/>
          <w:color w:val="000000"/>
          <w:sz w:val="22"/>
          <w:szCs w:val="22"/>
        </w:rPr>
        <w:t xml:space="preserve"> 2026 </w:t>
      </w:r>
      <w:r w:rsidRPr="00261B10">
        <w:rPr>
          <w:rFonts w:ascii="Tahoma" w:eastAsia="Bookman Old Style" w:hAnsi="Tahoma" w:cs="Tahoma"/>
          <w:color w:val="000000"/>
          <w:sz w:val="22"/>
          <w:szCs w:val="22"/>
        </w:rPr>
        <w:t>sur la plateforme de dématérialisation des marchés publics de l’Acheteur</w:t>
      </w:r>
    </w:p>
    <w:p w14:paraId="4C67FAAC" w14:textId="6C3FC07B" w:rsidR="0076618A" w:rsidRPr="00261B10" w:rsidRDefault="0076618A" w:rsidP="0076618A">
      <w:pPr>
        <w:spacing w:after="0" w:line="240" w:lineRule="auto"/>
        <w:rPr>
          <w:rFonts w:ascii="Tahoma" w:eastAsia="Bookman Old Style" w:hAnsi="Tahoma" w:cs="Tahoma"/>
          <w:b/>
          <w:u w:val="single"/>
        </w:rPr>
      </w:pPr>
      <w:r w:rsidRPr="00261B10">
        <w:rPr>
          <w:rFonts w:ascii="Tahoma" w:eastAsia="Bookman Old Style" w:hAnsi="Tahoma" w:cs="Tahoma"/>
          <w:b/>
          <w:u w:val="single"/>
        </w:rPr>
        <w:t xml:space="preserve">Question n° </w:t>
      </w:r>
      <w:r>
        <w:rPr>
          <w:rFonts w:ascii="Tahoma" w:eastAsia="Bookman Old Style" w:hAnsi="Tahoma" w:cs="Tahoma"/>
          <w:b/>
          <w:u w:val="single"/>
        </w:rPr>
        <w:t>2</w:t>
      </w:r>
      <w:r w:rsidRPr="00261B10">
        <w:rPr>
          <w:rFonts w:ascii="Tahoma" w:eastAsia="Bookman Old Style" w:hAnsi="Tahoma" w:cs="Tahoma"/>
          <w:b/>
          <w:u w:val="single"/>
        </w:rPr>
        <w:t> :</w:t>
      </w:r>
    </w:p>
    <w:p w14:paraId="1E050CCC" w14:textId="3989D18D" w:rsidR="00211390" w:rsidRDefault="0076618A" w:rsidP="0076618A">
      <w:pPr>
        <w:spacing w:after="0" w:line="240" w:lineRule="auto"/>
        <w:jc w:val="both"/>
        <w:rPr>
          <w:rFonts w:ascii="Tahoma" w:hAnsi="Tahoma" w:cs="Tahoma"/>
        </w:rPr>
      </w:pPr>
      <w:r w:rsidRPr="00261B10">
        <w:rPr>
          <w:rFonts w:ascii="Tahoma" w:hAnsi="Tahoma" w:cs="Tahoma"/>
        </w:rPr>
        <w:t>« </w:t>
      </w:r>
      <w:r w:rsidR="00A5312C" w:rsidRPr="00A5312C">
        <w:rPr>
          <w:rFonts w:ascii="Tahoma" w:hAnsi="Tahoma" w:cs="Tahoma"/>
        </w:rPr>
        <w:t>Bonjour, En p. 4 du règlement, il est demandé que l'équipe soit composée de 3 agences d'architectes. Pouvez-vous confirmer ce point ? Une agence seule ne peut-elle pas candidater ? Bien cordialement</w:t>
      </w:r>
      <w:r w:rsidR="00A5312C">
        <w:rPr>
          <w:rFonts w:ascii="Tahoma" w:hAnsi="Tahoma" w:cs="Tahoma"/>
        </w:rPr>
        <w:t> »</w:t>
      </w:r>
    </w:p>
    <w:p w14:paraId="79649F59" w14:textId="77777777" w:rsidR="0076618A" w:rsidRPr="00BA6DCB" w:rsidRDefault="0076618A" w:rsidP="0076618A">
      <w:pPr>
        <w:spacing w:after="0" w:line="240" w:lineRule="auto"/>
        <w:jc w:val="both"/>
        <w:rPr>
          <w:rFonts w:ascii="Tahoma" w:hAnsi="Tahoma" w:cs="Tahoma"/>
        </w:rPr>
      </w:pPr>
    </w:p>
    <w:p w14:paraId="2442218E" w14:textId="77777777" w:rsidR="0076618A" w:rsidRDefault="0076618A" w:rsidP="0076618A">
      <w:pPr>
        <w:spacing w:after="0" w:line="240" w:lineRule="auto"/>
        <w:rPr>
          <w:rFonts w:ascii="Tahoma" w:eastAsia="Bookman Old Style" w:hAnsi="Tahoma" w:cs="Tahoma"/>
          <w:b/>
          <w:u w:val="single"/>
        </w:rPr>
      </w:pPr>
      <w:r w:rsidRPr="00261B10">
        <w:rPr>
          <w:rFonts w:ascii="Tahoma" w:eastAsia="Bookman Old Style" w:hAnsi="Tahoma" w:cs="Tahoma"/>
          <w:b/>
          <w:u w:val="single"/>
        </w:rPr>
        <w:t>Réponse apportée par le représentant de l’Acheteur :</w:t>
      </w:r>
    </w:p>
    <w:p w14:paraId="55AF3391" w14:textId="77777777" w:rsidR="00A5312C" w:rsidRPr="00261B10" w:rsidRDefault="00A5312C" w:rsidP="0076618A">
      <w:pPr>
        <w:spacing w:after="0" w:line="240" w:lineRule="auto"/>
        <w:rPr>
          <w:rFonts w:ascii="Tahoma" w:eastAsia="Bookman Old Style" w:hAnsi="Tahoma" w:cs="Tahoma"/>
          <w:b/>
          <w:u w:val="single"/>
        </w:rPr>
      </w:pPr>
    </w:p>
    <w:p w14:paraId="0F92F25E" w14:textId="1F19B410" w:rsidR="00B56A13" w:rsidRDefault="00A5312C" w:rsidP="00B56A13">
      <w:pPr>
        <w:jc w:val="both"/>
        <w:rPr>
          <w:rFonts w:ascii="Tahoma" w:eastAsia="Bookman Old Style" w:hAnsi="Tahoma" w:cs="Tahoma"/>
        </w:rPr>
      </w:pPr>
      <w:r>
        <w:rPr>
          <w:rFonts w:ascii="Tahoma" w:hAnsi="Tahoma" w:cs="Tahoma"/>
        </w:rPr>
        <w:t>Bonjour, la SOMCO souhaite trois agences/structure d’architecte pour créer un ensemble cohérent mais aux écritures architecturales variées et contemporaines.</w:t>
      </w:r>
      <w:r w:rsidR="00B56A13">
        <w:rPr>
          <w:rFonts w:ascii="Tahoma" w:eastAsia="Bookman Old Style" w:hAnsi="Tahoma" w:cs="Tahoma"/>
        </w:rPr>
        <w:t xml:space="preserve"> </w:t>
      </w:r>
      <w:r>
        <w:rPr>
          <w:rFonts w:ascii="Tahoma" w:eastAsia="Bookman Old Style" w:hAnsi="Tahoma" w:cs="Tahoma"/>
        </w:rPr>
        <w:t>Bien cordialement</w:t>
      </w:r>
    </w:p>
    <w:p w14:paraId="48AC7E8F" w14:textId="06426B3A" w:rsidR="00A5312C" w:rsidRDefault="00A5312C" w:rsidP="00A5312C">
      <w:pPr>
        <w:jc w:val="both"/>
        <w:rPr>
          <w:rFonts w:ascii="Tahoma" w:hAnsi="Tahoma" w:cs="Tahoma"/>
          <w:b/>
          <w:bCs/>
        </w:rPr>
      </w:pPr>
      <w:r w:rsidRPr="00A5312C">
        <w:rPr>
          <w:rFonts w:ascii="Tahoma" w:hAnsi="Tahoma" w:cs="Tahoma"/>
          <w:b/>
          <w:bCs/>
        </w:rPr>
        <w:t>Question posée en date du 0</w:t>
      </w:r>
      <w:r>
        <w:rPr>
          <w:rFonts w:ascii="Tahoma" w:hAnsi="Tahoma" w:cs="Tahoma"/>
          <w:b/>
          <w:bCs/>
        </w:rPr>
        <w:t>5</w:t>
      </w:r>
      <w:r w:rsidRPr="00A5312C">
        <w:rPr>
          <w:rFonts w:ascii="Tahoma" w:hAnsi="Tahoma" w:cs="Tahoma"/>
          <w:b/>
          <w:bCs/>
        </w:rPr>
        <w:t xml:space="preserve"> mai 2026 sur la plateforme de dématérialisation des marchés publics de l’Acheteur</w:t>
      </w:r>
    </w:p>
    <w:p w14:paraId="52CE538B" w14:textId="47EF2552" w:rsidR="00A5312C" w:rsidRDefault="00A5312C" w:rsidP="00A5312C">
      <w:pPr>
        <w:jc w:val="both"/>
        <w:rPr>
          <w:rFonts w:ascii="Tahoma" w:hAnsi="Tahoma" w:cs="Tahoma"/>
          <w:b/>
          <w:bCs/>
          <w:u w:val="single"/>
        </w:rPr>
      </w:pPr>
      <w:r w:rsidRPr="00A5312C">
        <w:rPr>
          <w:rFonts w:ascii="Tahoma" w:hAnsi="Tahoma" w:cs="Tahoma"/>
          <w:b/>
          <w:bCs/>
          <w:u w:val="single"/>
        </w:rPr>
        <w:t xml:space="preserve">Question n° </w:t>
      </w:r>
      <w:r>
        <w:rPr>
          <w:rFonts w:ascii="Tahoma" w:hAnsi="Tahoma" w:cs="Tahoma"/>
          <w:b/>
          <w:bCs/>
          <w:u w:val="single"/>
        </w:rPr>
        <w:t>3</w:t>
      </w:r>
      <w:r w:rsidRPr="00A5312C">
        <w:rPr>
          <w:rFonts w:ascii="Tahoma" w:hAnsi="Tahoma" w:cs="Tahoma"/>
          <w:b/>
          <w:bCs/>
          <w:u w:val="single"/>
        </w:rPr>
        <w:t> :</w:t>
      </w:r>
      <w:r>
        <w:rPr>
          <w:rFonts w:ascii="Tahoma" w:hAnsi="Tahoma" w:cs="Tahoma"/>
          <w:b/>
          <w:bCs/>
          <w:u w:val="single"/>
        </w:rPr>
        <w:t xml:space="preserve">  </w:t>
      </w:r>
    </w:p>
    <w:p w14:paraId="509C6C88" w14:textId="7B14F441" w:rsidR="00A5312C" w:rsidRDefault="00A5312C" w:rsidP="00A5312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« </w:t>
      </w:r>
      <w:r w:rsidRPr="00A5312C">
        <w:rPr>
          <w:rFonts w:ascii="Tahoma" w:hAnsi="Tahoma" w:cs="Tahoma"/>
        </w:rPr>
        <w:t xml:space="preserve">Bonjour, </w:t>
      </w:r>
      <w:r w:rsidRPr="00A5312C">
        <w:rPr>
          <w:rFonts w:ascii="Tahoma" w:hAnsi="Tahoma" w:cs="Tahoma"/>
        </w:rPr>
        <w:t>Pouvons-nous</w:t>
      </w:r>
      <w:r w:rsidRPr="00A5312C">
        <w:rPr>
          <w:rFonts w:ascii="Tahoma" w:hAnsi="Tahoma" w:cs="Tahoma"/>
        </w:rPr>
        <w:t xml:space="preserve"> composer notre groupement avec uniquement deux agences d'architecture ? Vous remerciant d'avance pour votre réponse. Bien cordialement</w:t>
      </w:r>
      <w:r>
        <w:rPr>
          <w:rFonts w:ascii="Tahoma" w:hAnsi="Tahoma" w:cs="Tahoma"/>
        </w:rPr>
        <w:t> ».</w:t>
      </w:r>
    </w:p>
    <w:p w14:paraId="13796764" w14:textId="77777777" w:rsidR="00A5312C" w:rsidRPr="00A5312C" w:rsidRDefault="00A5312C" w:rsidP="00A5312C">
      <w:pPr>
        <w:jc w:val="both"/>
        <w:rPr>
          <w:rFonts w:ascii="Tahoma" w:hAnsi="Tahoma" w:cs="Tahoma"/>
          <w:b/>
          <w:u w:val="single"/>
        </w:rPr>
      </w:pPr>
      <w:r w:rsidRPr="00A5312C">
        <w:rPr>
          <w:rFonts w:ascii="Tahoma" w:hAnsi="Tahoma" w:cs="Tahoma"/>
          <w:b/>
          <w:u w:val="single"/>
        </w:rPr>
        <w:t>Réponse apportée par le représentant de l’Acheteur :</w:t>
      </w:r>
    </w:p>
    <w:p w14:paraId="01E9DD3F" w14:textId="52963580" w:rsidR="00A5312C" w:rsidRPr="00A5312C" w:rsidRDefault="00A5312C" w:rsidP="00A5312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Bonjour, idem réponse n°2. Bien cordialement</w:t>
      </w:r>
    </w:p>
    <w:p w14:paraId="056D7280" w14:textId="77777777" w:rsidR="00A5312C" w:rsidRPr="00A5312C" w:rsidRDefault="00A5312C" w:rsidP="00A5312C">
      <w:pPr>
        <w:jc w:val="both"/>
        <w:rPr>
          <w:rFonts w:ascii="Tahoma" w:hAnsi="Tahoma" w:cs="Tahoma"/>
          <w:b/>
          <w:bCs/>
        </w:rPr>
      </w:pPr>
    </w:p>
    <w:p w14:paraId="5B821DB8" w14:textId="1368BDD1" w:rsidR="00B56A13" w:rsidRPr="002046E4" w:rsidRDefault="00B56A13" w:rsidP="00B56A13">
      <w:pPr>
        <w:jc w:val="both"/>
        <w:rPr>
          <w:rFonts w:ascii="Tahoma" w:hAnsi="Tahoma" w:cs="Tahoma"/>
        </w:rPr>
      </w:pPr>
    </w:p>
    <w:p w14:paraId="7A2AA064" w14:textId="77777777" w:rsidR="00976683" w:rsidRDefault="00976683" w:rsidP="0087669A">
      <w:pPr>
        <w:spacing w:after="0" w:line="240" w:lineRule="auto"/>
        <w:jc w:val="both"/>
        <w:rPr>
          <w:rFonts w:ascii="Tahoma" w:eastAsia="Bookman Old Style" w:hAnsi="Tahoma" w:cs="Tahoma"/>
        </w:rPr>
      </w:pPr>
    </w:p>
    <w:sectPr w:rsidR="00976683" w:rsidSect="00BA6DC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00927"/>
    <w:multiLevelType w:val="hybridMultilevel"/>
    <w:tmpl w:val="D88E626C"/>
    <w:lvl w:ilvl="0" w:tplc="3EFE1354">
      <w:numFmt w:val="bullet"/>
      <w:lvlText w:val="-"/>
      <w:lvlJc w:val="left"/>
      <w:pPr>
        <w:ind w:left="720" w:hanging="360"/>
      </w:pPr>
      <w:rPr>
        <w:rFonts w:ascii="Century Gothic" w:eastAsia="Aptos" w:hAnsi="Century Gothic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877AF"/>
    <w:multiLevelType w:val="hybridMultilevel"/>
    <w:tmpl w:val="AE94EB18"/>
    <w:lvl w:ilvl="0" w:tplc="AF84E2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85B5A"/>
    <w:multiLevelType w:val="hybridMultilevel"/>
    <w:tmpl w:val="97A65D06"/>
    <w:lvl w:ilvl="0" w:tplc="77964DD0">
      <w:numFmt w:val="bullet"/>
      <w:lvlText w:val="-"/>
      <w:lvlJc w:val="left"/>
      <w:pPr>
        <w:ind w:left="720" w:hanging="360"/>
      </w:pPr>
      <w:rPr>
        <w:rFonts w:ascii="Tahoma" w:eastAsia="Bookman Old Style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479421">
    <w:abstractNumId w:val="0"/>
  </w:num>
  <w:num w:numId="2" w16cid:durableId="1422408993">
    <w:abstractNumId w:val="1"/>
  </w:num>
  <w:num w:numId="3" w16cid:durableId="8019706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D8"/>
    <w:rsid w:val="00210D5A"/>
    <w:rsid w:val="00211390"/>
    <w:rsid w:val="00241292"/>
    <w:rsid w:val="00261B10"/>
    <w:rsid w:val="002C3C8E"/>
    <w:rsid w:val="0037584B"/>
    <w:rsid w:val="004B5AE3"/>
    <w:rsid w:val="004C5E4A"/>
    <w:rsid w:val="004D6800"/>
    <w:rsid w:val="005A3790"/>
    <w:rsid w:val="005E312D"/>
    <w:rsid w:val="006F2721"/>
    <w:rsid w:val="007450E9"/>
    <w:rsid w:val="0076618A"/>
    <w:rsid w:val="007A7BC9"/>
    <w:rsid w:val="00851FA5"/>
    <w:rsid w:val="00855C7F"/>
    <w:rsid w:val="00863678"/>
    <w:rsid w:val="008761B1"/>
    <w:rsid w:val="0087669A"/>
    <w:rsid w:val="00973955"/>
    <w:rsid w:val="00976683"/>
    <w:rsid w:val="009D45CC"/>
    <w:rsid w:val="009D7191"/>
    <w:rsid w:val="00A5312C"/>
    <w:rsid w:val="00B34E46"/>
    <w:rsid w:val="00B56A13"/>
    <w:rsid w:val="00B633EB"/>
    <w:rsid w:val="00BA6DCB"/>
    <w:rsid w:val="00BC6FFD"/>
    <w:rsid w:val="00BD7061"/>
    <w:rsid w:val="00BE6A41"/>
    <w:rsid w:val="00CA6730"/>
    <w:rsid w:val="00E07D5A"/>
    <w:rsid w:val="00E33BD8"/>
    <w:rsid w:val="00E72EE1"/>
    <w:rsid w:val="00EC6D48"/>
    <w:rsid w:val="00F421E8"/>
    <w:rsid w:val="00F926F6"/>
    <w:rsid w:val="00FD7CDE"/>
    <w:rsid w:val="00FE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4BEDE"/>
  <w15:chartTrackingRefBased/>
  <w15:docId w15:val="{D4DDBE82-84E0-423D-8E3D-F5DD13F2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E33BD8"/>
    <w:pPr>
      <w:keepNext/>
      <w:spacing w:before="240" w:after="240" w:line="240" w:lineRule="auto"/>
      <w:outlineLvl w:val="0"/>
    </w:pPr>
    <w:rPr>
      <w:rFonts w:ascii="Bookman Old Style" w:eastAsia="Times New Roman" w:hAnsi="Bookman Old Style" w:cs="Arial"/>
      <w:b/>
      <w:bCs/>
      <w:kern w:val="32"/>
      <w:sz w:val="24"/>
      <w:szCs w:val="32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E33BD8"/>
    <w:rPr>
      <w:rFonts w:ascii="Bookman Old Style" w:eastAsia="Times New Roman" w:hAnsi="Bookman Old Style" w:cs="Arial"/>
      <w:b/>
      <w:bCs/>
      <w:kern w:val="32"/>
      <w:sz w:val="24"/>
      <w:szCs w:val="32"/>
      <w:lang w:eastAsia="fr-FR"/>
    </w:rPr>
  </w:style>
  <w:style w:type="paragraph" w:styleId="Paragraphedeliste">
    <w:name w:val="List Paragraph"/>
    <w:basedOn w:val="Normal"/>
    <w:uiPriority w:val="34"/>
    <w:qFormat/>
    <w:rsid w:val="00976683"/>
    <w:pPr>
      <w:spacing w:after="0" w:line="240" w:lineRule="auto"/>
      <w:ind w:left="720"/>
    </w:pPr>
    <w:rPr>
      <w:rFonts w:ascii="Aptos" w:hAnsi="Aptos" w:cs="Calibri"/>
      <w14:ligatures w14:val="standardContextual"/>
    </w:rPr>
  </w:style>
  <w:style w:type="paragraph" w:customStyle="1" w:styleId="ydp2236817fmsonormal">
    <w:name w:val="ydp2236817fmsonormal"/>
    <w:basedOn w:val="Normal"/>
    <w:rsid w:val="00FE7C12"/>
    <w:pPr>
      <w:spacing w:before="100" w:beforeAutospacing="1" w:after="100" w:afterAutospacing="1" w:line="240" w:lineRule="auto"/>
    </w:pPr>
    <w:rPr>
      <w:rFonts w:ascii="Calibri" w:hAnsi="Calibri" w:cs="Calibri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8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LEROUX Nathalie</dc:creator>
  <cp:keywords/>
  <dc:description/>
  <cp:lastModifiedBy>Valentin ROSSIGNOL</cp:lastModifiedBy>
  <cp:revision>27</cp:revision>
  <cp:lastPrinted>2024-01-08T12:59:00Z</cp:lastPrinted>
  <dcterms:created xsi:type="dcterms:W3CDTF">2023-03-03T06:58:00Z</dcterms:created>
  <dcterms:modified xsi:type="dcterms:W3CDTF">2026-05-05T14:05:00Z</dcterms:modified>
</cp:coreProperties>
</file>